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814A" w14:textId="24A1B604" w:rsidR="008200DE" w:rsidRDefault="00070400" w:rsidP="00FA0E19">
      <w:pPr>
        <w:spacing w:after="0" w:line="240" w:lineRule="auto"/>
        <w:jc w:val="center"/>
        <w:rPr>
          <w:rFonts w:ascii="Arial" w:hAnsi="Arial" w:cs="Arial"/>
          <w:sz w:val="24"/>
          <w:szCs w:val="24"/>
        </w:rPr>
      </w:pPr>
      <w:r w:rsidRPr="00B41FD8">
        <w:rPr>
          <w:rFonts w:ascii="Arial" w:hAnsi="Arial" w:cs="Arial"/>
          <w:noProof/>
          <w:sz w:val="24"/>
          <w:szCs w:val="24"/>
        </w:rPr>
        <w:drawing>
          <wp:inline distT="0" distB="0" distL="0" distR="0" wp14:anchorId="0F6465E8" wp14:editId="6A8527C8">
            <wp:extent cx="2091905" cy="2771775"/>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913" cy="2787686"/>
                    </a:xfrm>
                    <a:prstGeom prst="rect">
                      <a:avLst/>
                    </a:prstGeom>
                    <a:noFill/>
                    <a:ln>
                      <a:noFill/>
                    </a:ln>
                  </pic:spPr>
                </pic:pic>
              </a:graphicData>
            </a:graphic>
          </wp:inline>
        </w:drawing>
      </w:r>
    </w:p>
    <w:p w14:paraId="3DCD8973" w14:textId="77777777" w:rsidR="006240D7" w:rsidRDefault="006240D7" w:rsidP="00FA0E19">
      <w:pPr>
        <w:spacing w:after="0" w:line="240" w:lineRule="auto"/>
        <w:jc w:val="center"/>
        <w:rPr>
          <w:rFonts w:ascii="Arial" w:hAnsi="Arial" w:cs="Arial"/>
          <w:sz w:val="24"/>
          <w:szCs w:val="24"/>
        </w:rPr>
      </w:pPr>
    </w:p>
    <w:p w14:paraId="195F23C4" w14:textId="77777777" w:rsidR="006240D7" w:rsidRDefault="006240D7" w:rsidP="00FA0E19">
      <w:pPr>
        <w:spacing w:after="0" w:line="240" w:lineRule="auto"/>
        <w:jc w:val="center"/>
        <w:rPr>
          <w:rFonts w:ascii="Arial" w:hAnsi="Arial" w:cs="Arial"/>
          <w:sz w:val="24"/>
          <w:szCs w:val="24"/>
        </w:rPr>
      </w:pPr>
    </w:p>
    <w:p w14:paraId="01F79819" w14:textId="77777777" w:rsidR="006240D7" w:rsidRDefault="006240D7" w:rsidP="00FA0E19">
      <w:pPr>
        <w:spacing w:after="0" w:line="240" w:lineRule="auto"/>
        <w:jc w:val="center"/>
        <w:rPr>
          <w:rFonts w:ascii="Arial" w:hAnsi="Arial" w:cs="Arial"/>
          <w:sz w:val="24"/>
          <w:szCs w:val="24"/>
        </w:rPr>
      </w:pPr>
    </w:p>
    <w:p w14:paraId="1D8999F0" w14:textId="77777777" w:rsidR="006240D7" w:rsidRPr="00B41FD8" w:rsidRDefault="006240D7" w:rsidP="00FA0E19">
      <w:pPr>
        <w:spacing w:after="0" w:line="240" w:lineRule="auto"/>
        <w:jc w:val="center"/>
        <w:rPr>
          <w:rFonts w:ascii="Arial" w:hAnsi="Arial" w:cs="Arial"/>
          <w:sz w:val="24"/>
          <w:szCs w:val="24"/>
        </w:rPr>
      </w:pPr>
    </w:p>
    <w:p w14:paraId="3E54CF8E" w14:textId="77777777" w:rsidR="00731507" w:rsidRPr="00B41FD8" w:rsidRDefault="00731507" w:rsidP="00FA0E19">
      <w:pPr>
        <w:spacing w:after="0" w:line="240" w:lineRule="auto"/>
        <w:jc w:val="center"/>
        <w:rPr>
          <w:rFonts w:ascii="Arial" w:hAnsi="Arial" w:cs="Arial"/>
          <w:sz w:val="24"/>
          <w:szCs w:val="24"/>
        </w:rPr>
      </w:pPr>
    </w:p>
    <w:p w14:paraId="67E29E7A" w14:textId="42C4108F" w:rsidR="00CC7502" w:rsidRPr="00151A9D" w:rsidRDefault="00070400" w:rsidP="00FA0E19">
      <w:pPr>
        <w:spacing w:after="0" w:line="240" w:lineRule="auto"/>
        <w:jc w:val="center"/>
        <w:rPr>
          <w:rFonts w:ascii="Arial" w:hAnsi="Arial" w:cs="Arial"/>
          <w:sz w:val="48"/>
          <w:szCs w:val="48"/>
        </w:rPr>
      </w:pPr>
      <w:r w:rsidRPr="00151A9D">
        <w:rPr>
          <w:rFonts w:ascii="Arial" w:hAnsi="Arial" w:cs="Arial"/>
          <w:sz w:val="48"/>
          <w:szCs w:val="48"/>
        </w:rPr>
        <w:t xml:space="preserve">Hellingly </w:t>
      </w:r>
      <w:r w:rsidR="00210E23">
        <w:rPr>
          <w:rFonts w:ascii="Arial" w:hAnsi="Arial" w:cs="Arial"/>
          <w:sz w:val="48"/>
          <w:szCs w:val="48"/>
        </w:rPr>
        <w:t>Parish Council</w:t>
      </w:r>
      <w:r w:rsidRPr="00151A9D">
        <w:rPr>
          <w:rFonts w:ascii="Arial" w:hAnsi="Arial" w:cs="Arial"/>
          <w:sz w:val="48"/>
          <w:szCs w:val="48"/>
        </w:rPr>
        <w:t xml:space="preserve"> </w:t>
      </w:r>
    </w:p>
    <w:p w14:paraId="2048FBD2" w14:textId="77777777" w:rsidR="003B33B8" w:rsidRPr="00151A9D" w:rsidRDefault="003B33B8" w:rsidP="00FA0E19">
      <w:pPr>
        <w:spacing w:after="0" w:line="240" w:lineRule="auto"/>
        <w:jc w:val="center"/>
        <w:rPr>
          <w:rFonts w:ascii="Arial" w:hAnsi="Arial" w:cs="Arial"/>
          <w:sz w:val="48"/>
          <w:szCs w:val="48"/>
        </w:rPr>
      </w:pPr>
    </w:p>
    <w:p w14:paraId="73B43B74" w14:textId="77777777" w:rsidR="003B33B8" w:rsidRPr="00B41FD8" w:rsidRDefault="003B33B8" w:rsidP="00FA0E19">
      <w:pPr>
        <w:spacing w:after="0" w:line="240" w:lineRule="auto"/>
        <w:jc w:val="center"/>
        <w:rPr>
          <w:rFonts w:ascii="Arial" w:hAnsi="Arial" w:cs="Arial"/>
          <w:sz w:val="24"/>
          <w:szCs w:val="24"/>
        </w:rPr>
      </w:pPr>
    </w:p>
    <w:p w14:paraId="55E472C9" w14:textId="4FC353C0" w:rsidR="00045865" w:rsidRPr="00B41FD8" w:rsidRDefault="00045865" w:rsidP="00FA0E19">
      <w:pPr>
        <w:spacing w:after="0" w:line="240" w:lineRule="auto"/>
        <w:jc w:val="center"/>
        <w:rPr>
          <w:rFonts w:ascii="Arial" w:hAnsi="Arial" w:cs="Arial"/>
          <w:sz w:val="24"/>
          <w:szCs w:val="24"/>
        </w:rPr>
      </w:pPr>
    </w:p>
    <w:p w14:paraId="2C31557A" w14:textId="77777777" w:rsidR="00EF4B45" w:rsidRDefault="00EF4B45" w:rsidP="00FA0E19">
      <w:pPr>
        <w:spacing w:after="0" w:line="240" w:lineRule="auto"/>
        <w:jc w:val="center"/>
        <w:rPr>
          <w:rFonts w:ascii="Arial" w:hAnsi="Arial" w:cs="Arial"/>
          <w:sz w:val="24"/>
          <w:szCs w:val="24"/>
        </w:rPr>
      </w:pPr>
    </w:p>
    <w:p w14:paraId="6AD07E2F" w14:textId="37900C36" w:rsidR="00070400" w:rsidRPr="00151A9D" w:rsidRDefault="00070400" w:rsidP="00FA0E19">
      <w:pPr>
        <w:spacing w:after="0" w:line="240" w:lineRule="auto"/>
        <w:jc w:val="center"/>
        <w:rPr>
          <w:rFonts w:ascii="Arial" w:hAnsi="Arial" w:cs="Arial"/>
          <w:sz w:val="44"/>
          <w:szCs w:val="44"/>
        </w:rPr>
      </w:pPr>
      <w:r w:rsidRPr="00151A9D">
        <w:rPr>
          <w:rFonts w:ascii="Arial" w:hAnsi="Arial" w:cs="Arial"/>
          <w:sz w:val="44"/>
          <w:szCs w:val="44"/>
        </w:rPr>
        <w:t>Events Policy</w:t>
      </w:r>
    </w:p>
    <w:p w14:paraId="4E7D3AB2" w14:textId="35418CF7" w:rsidR="00E3353F" w:rsidRPr="00B41FD8" w:rsidRDefault="00E3353F" w:rsidP="00FA0E19">
      <w:pPr>
        <w:spacing w:after="0" w:line="240" w:lineRule="auto"/>
        <w:rPr>
          <w:rFonts w:ascii="Arial" w:hAnsi="Arial" w:cs="Arial"/>
          <w:sz w:val="24"/>
          <w:szCs w:val="24"/>
        </w:rPr>
      </w:pPr>
    </w:p>
    <w:p w14:paraId="3E356F3C" w14:textId="77777777" w:rsidR="003B33B8" w:rsidRDefault="003B33B8" w:rsidP="00151A9D">
      <w:pPr>
        <w:spacing w:after="0" w:line="240" w:lineRule="auto"/>
        <w:rPr>
          <w:rFonts w:ascii="Arial" w:hAnsi="Arial" w:cs="Arial"/>
          <w:sz w:val="24"/>
          <w:szCs w:val="24"/>
        </w:rPr>
      </w:pPr>
    </w:p>
    <w:p w14:paraId="491F80D4" w14:textId="77777777" w:rsidR="003B33B8" w:rsidRDefault="003B33B8" w:rsidP="00FA0E19">
      <w:pPr>
        <w:spacing w:after="0" w:line="240" w:lineRule="auto"/>
        <w:jc w:val="center"/>
        <w:rPr>
          <w:rFonts w:ascii="Arial" w:hAnsi="Arial" w:cs="Arial"/>
          <w:sz w:val="24"/>
          <w:szCs w:val="24"/>
        </w:rPr>
      </w:pPr>
    </w:p>
    <w:p w14:paraId="6B4BACF5" w14:textId="3437A82B" w:rsidR="00B41FD8" w:rsidRPr="007920E7" w:rsidRDefault="0068666E" w:rsidP="007920E7">
      <w:pPr>
        <w:spacing w:after="0" w:line="240" w:lineRule="auto"/>
        <w:jc w:val="center"/>
        <w:rPr>
          <w:rFonts w:ascii="Arial" w:hAnsi="Arial" w:cs="Arial"/>
          <w:sz w:val="32"/>
          <w:szCs w:val="32"/>
        </w:rPr>
      </w:pPr>
      <w:r>
        <w:rPr>
          <w:rFonts w:ascii="Arial" w:hAnsi="Arial" w:cs="Arial"/>
          <w:sz w:val="32"/>
          <w:szCs w:val="32"/>
        </w:rPr>
        <w:t>December 2023</w:t>
      </w:r>
    </w:p>
    <w:p w14:paraId="4E01E695" w14:textId="77777777" w:rsidR="00B41FD8" w:rsidRPr="00B41FD8" w:rsidRDefault="00B41FD8" w:rsidP="00FA0E19">
      <w:pPr>
        <w:spacing w:after="0" w:line="240" w:lineRule="auto"/>
        <w:rPr>
          <w:rFonts w:ascii="Arial" w:hAnsi="Arial" w:cs="Arial"/>
          <w:sz w:val="24"/>
          <w:szCs w:val="24"/>
        </w:rPr>
      </w:pPr>
    </w:p>
    <w:p w14:paraId="4866E6F8" w14:textId="77777777" w:rsidR="00045865" w:rsidRPr="00B41FD8" w:rsidRDefault="00045865" w:rsidP="00FA0E19">
      <w:pPr>
        <w:spacing w:after="0" w:line="240" w:lineRule="auto"/>
        <w:rPr>
          <w:rFonts w:ascii="Arial" w:hAnsi="Arial" w:cs="Arial"/>
          <w:sz w:val="24"/>
          <w:szCs w:val="24"/>
        </w:rPr>
      </w:pPr>
    </w:p>
    <w:p w14:paraId="2AF4914A" w14:textId="2DA8AF6A" w:rsidR="00045865" w:rsidRDefault="00045865" w:rsidP="003B33B8">
      <w:pPr>
        <w:spacing w:after="0" w:line="240" w:lineRule="auto"/>
        <w:jc w:val="center"/>
        <w:rPr>
          <w:rFonts w:ascii="Arial" w:hAnsi="Arial" w:cs="Arial"/>
          <w:sz w:val="24"/>
          <w:szCs w:val="24"/>
        </w:rPr>
      </w:pPr>
      <w:r w:rsidRPr="00B41FD8">
        <w:rPr>
          <w:rFonts w:ascii="Arial" w:hAnsi="Arial" w:cs="Arial"/>
          <w:sz w:val="24"/>
          <w:szCs w:val="24"/>
        </w:rPr>
        <w:t xml:space="preserve">Adopted at the Full Council meeting on </w:t>
      </w:r>
      <w:proofErr w:type="spellStart"/>
      <w:r w:rsidRPr="00B41FD8">
        <w:rPr>
          <w:rFonts w:ascii="Arial" w:hAnsi="Arial" w:cs="Arial"/>
          <w:sz w:val="24"/>
          <w:szCs w:val="24"/>
        </w:rPr>
        <w:t>xxxxxxxxxx</w:t>
      </w:r>
      <w:proofErr w:type="spellEnd"/>
      <w:r w:rsidRPr="00B41FD8">
        <w:rPr>
          <w:rFonts w:ascii="Arial" w:hAnsi="Arial" w:cs="Arial"/>
          <w:sz w:val="24"/>
          <w:szCs w:val="24"/>
        </w:rPr>
        <w:t xml:space="preserve"> 202</w:t>
      </w:r>
      <w:r w:rsidR="002D49C0">
        <w:rPr>
          <w:rFonts w:ascii="Arial" w:hAnsi="Arial" w:cs="Arial"/>
          <w:sz w:val="24"/>
          <w:szCs w:val="24"/>
        </w:rPr>
        <w:t>3</w:t>
      </w:r>
    </w:p>
    <w:p w14:paraId="62C58E0B" w14:textId="77777777" w:rsidR="006240D7" w:rsidRDefault="006240D7" w:rsidP="003B33B8">
      <w:pPr>
        <w:spacing w:after="0" w:line="240" w:lineRule="auto"/>
        <w:jc w:val="center"/>
        <w:rPr>
          <w:rFonts w:ascii="Arial" w:hAnsi="Arial" w:cs="Arial"/>
          <w:sz w:val="24"/>
          <w:szCs w:val="24"/>
        </w:rPr>
      </w:pPr>
    </w:p>
    <w:p w14:paraId="702939CF" w14:textId="77777777" w:rsidR="006240D7" w:rsidRDefault="006240D7" w:rsidP="003B33B8">
      <w:pPr>
        <w:spacing w:after="0" w:line="240" w:lineRule="auto"/>
        <w:jc w:val="center"/>
        <w:rPr>
          <w:rFonts w:ascii="Arial" w:hAnsi="Arial" w:cs="Arial"/>
          <w:sz w:val="24"/>
          <w:szCs w:val="24"/>
        </w:rPr>
      </w:pPr>
    </w:p>
    <w:p w14:paraId="0493897C" w14:textId="77777777" w:rsidR="006240D7" w:rsidRDefault="006240D7" w:rsidP="003B33B8">
      <w:pPr>
        <w:spacing w:after="0" w:line="240" w:lineRule="auto"/>
        <w:jc w:val="center"/>
        <w:rPr>
          <w:rFonts w:ascii="Arial" w:hAnsi="Arial" w:cs="Arial"/>
          <w:sz w:val="24"/>
          <w:szCs w:val="24"/>
        </w:rPr>
      </w:pPr>
    </w:p>
    <w:p w14:paraId="56D30C36" w14:textId="77777777" w:rsidR="006240D7" w:rsidRDefault="006240D7" w:rsidP="003B33B8">
      <w:pPr>
        <w:spacing w:after="0" w:line="240" w:lineRule="auto"/>
        <w:jc w:val="center"/>
        <w:rPr>
          <w:rFonts w:ascii="Arial" w:hAnsi="Arial" w:cs="Arial"/>
          <w:sz w:val="24"/>
          <w:szCs w:val="24"/>
        </w:rPr>
      </w:pPr>
    </w:p>
    <w:p w14:paraId="7D948D39" w14:textId="77777777" w:rsidR="006240D7" w:rsidRDefault="006240D7" w:rsidP="003B33B8">
      <w:pPr>
        <w:spacing w:after="0" w:line="240" w:lineRule="auto"/>
        <w:jc w:val="center"/>
        <w:rPr>
          <w:rFonts w:ascii="Arial" w:hAnsi="Arial" w:cs="Arial"/>
          <w:sz w:val="24"/>
          <w:szCs w:val="24"/>
        </w:rPr>
      </w:pPr>
    </w:p>
    <w:p w14:paraId="1D7F904A" w14:textId="77777777" w:rsidR="006240D7" w:rsidRDefault="006240D7" w:rsidP="003B33B8">
      <w:pPr>
        <w:spacing w:after="0" w:line="240" w:lineRule="auto"/>
        <w:jc w:val="center"/>
        <w:rPr>
          <w:rFonts w:ascii="Arial" w:hAnsi="Arial" w:cs="Arial"/>
          <w:sz w:val="24"/>
          <w:szCs w:val="24"/>
        </w:rPr>
      </w:pPr>
    </w:p>
    <w:p w14:paraId="449A05E8" w14:textId="77777777" w:rsidR="006240D7" w:rsidRDefault="006240D7" w:rsidP="003B33B8">
      <w:pPr>
        <w:spacing w:after="0" w:line="240" w:lineRule="auto"/>
        <w:jc w:val="center"/>
        <w:rPr>
          <w:rFonts w:ascii="Arial" w:hAnsi="Arial" w:cs="Arial"/>
          <w:sz w:val="24"/>
          <w:szCs w:val="24"/>
        </w:rPr>
      </w:pPr>
    </w:p>
    <w:p w14:paraId="5CF78CD5" w14:textId="77777777" w:rsidR="006240D7" w:rsidRDefault="006240D7" w:rsidP="003B33B8">
      <w:pPr>
        <w:spacing w:after="0" w:line="240" w:lineRule="auto"/>
        <w:jc w:val="center"/>
        <w:rPr>
          <w:rFonts w:ascii="Arial" w:hAnsi="Arial" w:cs="Arial"/>
          <w:sz w:val="24"/>
          <w:szCs w:val="24"/>
        </w:rPr>
      </w:pPr>
    </w:p>
    <w:p w14:paraId="59041CD4" w14:textId="77777777" w:rsidR="006240D7" w:rsidRDefault="006240D7" w:rsidP="003B33B8">
      <w:pPr>
        <w:spacing w:after="0" w:line="240" w:lineRule="auto"/>
        <w:jc w:val="center"/>
        <w:rPr>
          <w:rFonts w:ascii="Arial" w:hAnsi="Arial" w:cs="Arial"/>
          <w:sz w:val="24"/>
          <w:szCs w:val="24"/>
        </w:rPr>
      </w:pPr>
    </w:p>
    <w:p w14:paraId="6A9D66A7" w14:textId="77777777" w:rsidR="006240D7" w:rsidRDefault="006240D7" w:rsidP="003B33B8">
      <w:pPr>
        <w:spacing w:after="0" w:line="240" w:lineRule="auto"/>
        <w:jc w:val="center"/>
        <w:rPr>
          <w:rFonts w:ascii="Arial" w:hAnsi="Arial" w:cs="Arial"/>
          <w:sz w:val="24"/>
          <w:szCs w:val="24"/>
        </w:rPr>
      </w:pPr>
    </w:p>
    <w:p w14:paraId="1BFFD7A6" w14:textId="77777777" w:rsidR="006240D7" w:rsidRDefault="006240D7" w:rsidP="003B33B8">
      <w:pPr>
        <w:spacing w:after="0" w:line="240" w:lineRule="auto"/>
        <w:jc w:val="center"/>
        <w:rPr>
          <w:rFonts w:ascii="Arial" w:hAnsi="Arial" w:cs="Arial"/>
          <w:sz w:val="24"/>
          <w:szCs w:val="24"/>
        </w:rPr>
      </w:pPr>
    </w:p>
    <w:p w14:paraId="55EFB5C7" w14:textId="77777777" w:rsidR="006240D7" w:rsidRDefault="006240D7" w:rsidP="003B33B8">
      <w:pPr>
        <w:spacing w:after="0" w:line="240" w:lineRule="auto"/>
        <w:jc w:val="center"/>
        <w:rPr>
          <w:rFonts w:ascii="Arial" w:hAnsi="Arial" w:cs="Arial"/>
          <w:sz w:val="24"/>
          <w:szCs w:val="24"/>
        </w:rPr>
      </w:pPr>
    </w:p>
    <w:p w14:paraId="4FA7F837" w14:textId="77777777" w:rsidR="006240D7" w:rsidRDefault="006240D7" w:rsidP="003B33B8">
      <w:pPr>
        <w:spacing w:after="0" w:line="240" w:lineRule="auto"/>
        <w:jc w:val="center"/>
        <w:rPr>
          <w:rFonts w:ascii="Arial" w:hAnsi="Arial" w:cs="Arial"/>
          <w:sz w:val="24"/>
          <w:szCs w:val="24"/>
        </w:rPr>
      </w:pPr>
    </w:p>
    <w:p w14:paraId="2AB4A062" w14:textId="77777777" w:rsidR="006240D7" w:rsidRPr="00B41FD8" w:rsidRDefault="006240D7" w:rsidP="003B33B8">
      <w:pPr>
        <w:spacing w:after="0" w:line="240" w:lineRule="auto"/>
        <w:jc w:val="center"/>
        <w:rPr>
          <w:rFonts w:ascii="Arial" w:hAnsi="Arial" w:cs="Arial"/>
          <w:sz w:val="24"/>
          <w:szCs w:val="24"/>
        </w:rPr>
      </w:pPr>
    </w:p>
    <w:p w14:paraId="60B6652E" w14:textId="77777777" w:rsidR="00EF4B45" w:rsidRDefault="00EF4B45" w:rsidP="00FA0E19">
      <w:pPr>
        <w:spacing w:after="0" w:line="240" w:lineRule="auto"/>
        <w:rPr>
          <w:rFonts w:ascii="Arial" w:hAnsi="Arial" w:cs="Arial"/>
          <w:sz w:val="24"/>
          <w:szCs w:val="24"/>
        </w:rPr>
      </w:pPr>
    </w:p>
    <w:p w14:paraId="520EC87B" w14:textId="77777777" w:rsidR="00EF4B45" w:rsidRDefault="00EF4B45" w:rsidP="00FA0E19">
      <w:pPr>
        <w:spacing w:after="0" w:line="240" w:lineRule="auto"/>
        <w:rPr>
          <w:rFonts w:ascii="Arial" w:hAnsi="Arial" w:cs="Arial"/>
          <w:sz w:val="24"/>
          <w:szCs w:val="24"/>
        </w:rPr>
      </w:pPr>
    </w:p>
    <w:p w14:paraId="5C5A694B" w14:textId="09757582" w:rsidR="00006F68" w:rsidRDefault="000F416E" w:rsidP="00FA0E19">
      <w:pPr>
        <w:spacing w:after="0" w:line="240" w:lineRule="auto"/>
        <w:rPr>
          <w:rFonts w:ascii="Arial" w:hAnsi="Arial" w:cs="Arial"/>
          <w:b/>
          <w:bCs/>
          <w:sz w:val="24"/>
          <w:szCs w:val="24"/>
        </w:rPr>
      </w:pPr>
      <w:r>
        <w:rPr>
          <w:rFonts w:ascii="Arial" w:hAnsi="Arial" w:cs="Arial"/>
          <w:b/>
          <w:bCs/>
          <w:sz w:val="24"/>
          <w:szCs w:val="24"/>
        </w:rPr>
        <w:t>CONTENTS</w:t>
      </w:r>
    </w:p>
    <w:p w14:paraId="4959177A" w14:textId="77777777" w:rsidR="00AF7C37" w:rsidRDefault="00AF7C37" w:rsidP="00FA0E19">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7792"/>
        <w:gridCol w:w="1224"/>
      </w:tblGrid>
      <w:tr w:rsidR="006147D6" w14:paraId="5F657467" w14:textId="77777777" w:rsidTr="00365FAA">
        <w:tc>
          <w:tcPr>
            <w:tcW w:w="7792" w:type="dxa"/>
            <w:shd w:val="clear" w:color="auto" w:fill="B4C6E7" w:themeFill="accent1" w:themeFillTint="66"/>
          </w:tcPr>
          <w:p w14:paraId="54608381" w14:textId="77777777" w:rsidR="006147D6" w:rsidRDefault="00597071" w:rsidP="00FA0E19">
            <w:pPr>
              <w:rPr>
                <w:rFonts w:ascii="Arial" w:hAnsi="Arial" w:cs="Arial"/>
                <w:b/>
                <w:bCs/>
                <w:sz w:val="24"/>
                <w:szCs w:val="24"/>
              </w:rPr>
            </w:pPr>
            <w:r w:rsidRPr="00416610">
              <w:rPr>
                <w:rFonts w:ascii="Arial" w:hAnsi="Arial" w:cs="Arial"/>
                <w:b/>
                <w:bCs/>
                <w:sz w:val="24"/>
                <w:szCs w:val="24"/>
              </w:rPr>
              <w:t>Subject</w:t>
            </w:r>
          </w:p>
          <w:p w14:paraId="31945DA4" w14:textId="5F838A61" w:rsidR="00416610" w:rsidRPr="00416610" w:rsidRDefault="00416610" w:rsidP="00FA0E19">
            <w:pPr>
              <w:rPr>
                <w:rFonts w:ascii="Arial" w:hAnsi="Arial" w:cs="Arial"/>
                <w:b/>
                <w:bCs/>
                <w:sz w:val="24"/>
                <w:szCs w:val="24"/>
              </w:rPr>
            </w:pPr>
          </w:p>
        </w:tc>
        <w:tc>
          <w:tcPr>
            <w:tcW w:w="1224" w:type="dxa"/>
            <w:shd w:val="clear" w:color="auto" w:fill="B4C6E7" w:themeFill="accent1" w:themeFillTint="66"/>
          </w:tcPr>
          <w:p w14:paraId="23D938D1" w14:textId="504AC565" w:rsidR="006147D6" w:rsidRPr="00416610" w:rsidRDefault="00597071" w:rsidP="00FA0E19">
            <w:pPr>
              <w:rPr>
                <w:rFonts w:ascii="Arial" w:hAnsi="Arial" w:cs="Arial"/>
                <w:b/>
                <w:bCs/>
                <w:sz w:val="24"/>
                <w:szCs w:val="24"/>
              </w:rPr>
            </w:pPr>
            <w:r w:rsidRPr="00416610">
              <w:rPr>
                <w:rFonts w:ascii="Arial" w:hAnsi="Arial" w:cs="Arial"/>
                <w:b/>
                <w:bCs/>
                <w:sz w:val="24"/>
                <w:szCs w:val="24"/>
              </w:rPr>
              <w:t xml:space="preserve">Page </w:t>
            </w:r>
            <w:r w:rsidR="00416610" w:rsidRPr="00416610">
              <w:rPr>
                <w:rFonts w:ascii="Arial" w:hAnsi="Arial" w:cs="Arial"/>
                <w:b/>
                <w:bCs/>
                <w:sz w:val="24"/>
                <w:szCs w:val="24"/>
              </w:rPr>
              <w:t>N</w:t>
            </w:r>
            <w:r w:rsidRPr="00416610">
              <w:rPr>
                <w:rFonts w:ascii="Arial" w:hAnsi="Arial" w:cs="Arial"/>
                <w:b/>
                <w:bCs/>
                <w:sz w:val="24"/>
                <w:szCs w:val="24"/>
              </w:rPr>
              <w:t>umber</w:t>
            </w:r>
          </w:p>
        </w:tc>
      </w:tr>
      <w:tr w:rsidR="006147D6" w14:paraId="2889B4DD" w14:textId="77777777" w:rsidTr="00365FAA">
        <w:tc>
          <w:tcPr>
            <w:tcW w:w="7792" w:type="dxa"/>
          </w:tcPr>
          <w:p w14:paraId="522F8263" w14:textId="00E29770" w:rsidR="006147D6" w:rsidRPr="00496837" w:rsidRDefault="005D1584" w:rsidP="00FA0E19">
            <w:pPr>
              <w:rPr>
                <w:rFonts w:ascii="Arial" w:hAnsi="Arial" w:cs="Arial"/>
                <w:b/>
                <w:bCs/>
                <w:sz w:val="24"/>
                <w:szCs w:val="24"/>
              </w:rPr>
            </w:pPr>
            <w:r w:rsidRPr="00496837">
              <w:rPr>
                <w:rFonts w:ascii="Arial" w:hAnsi="Arial" w:cs="Arial"/>
                <w:b/>
                <w:bCs/>
                <w:sz w:val="24"/>
                <w:szCs w:val="24"/>
              </w:rPr>
              <w:t>Introduction</w:t>
            </w:r>
          </w:p>
        </w:tc>
        <w:tc>
          <w:tcPr>
            <w:tcW w:w="1224" w:type="dxa"/>
          </w:tcPr>
          <w:p w14:paraId="03A9EA2F" w14:textId="38FC1CCA" w:rsidR="006147D6" w:rsidRDefault="00BF1001" w:rsidP="00FA0E19">
            <w:pPr>
              <w:rPr>
                <w:rFonts w:ascii="Arial" w:hAnsi="Arial" w:cs="Arial"/>
                <w:sz w:val="24"/>
                <w:szCs w:val="24"/>
              </w:rPr>
            </w:pPr>
            <w:r>
              <w:rPr>
                <w:rFonts w:ascii="Arial" w:hAnsi="Arial" w:cs="Arial"/>
                <w:sz w:val="24"/>
                <w:szCs w:val="24"/>
              </w:rPr>
              <w:t>3</w:t>
            </w:r>
          </w:p>
        </w:tc>
      </w:tr>
      <w:tr w:rsidR="006147D6" w14:paraId="0D0246BA" w14:textId="77777777" w:rsidTr="00365FAA">
        <w:tc>
          <w:tcPr>
            <w:tcW w:w="7792" w:type="dxa"/>
          </w:tcPr>
          <w:p w14:paraId="45EC4712" w14:textId="5FF94664" w:rsidR="006147D6" w:rsidRPr="00496837" w:rsidRDefault="005D1584" w:rsidP="00FA0E19">
            <w:pPr>
              <w:rPr>
                <w:rFonts w:ascii="Arial" w:hAnsi="Arial" w:cs="Arial"/>
                <w:b/>
                <w:bCs/>
                <w:sz w:val="24"/>
                <w:szCs w:val="24"/>
              </w:rPr>
            </w:pPr>
            <w:r w:rsidRPr="00496837">
              <w:rPr>
                <w:rFonts w:ascii="Arial" w:hAnsi="Arial" w:cs="Arial"/>
                <w:b/>
                <w:bCs/>
                <w:sz w:val="24"/>
                <w:szCs w:val="24"/>
              </w:rPr>
              <w:t>Aims of Policy</w:t>
            </w:r>
          </w:p>
        </w:tc>
        <w:tc>
          <w:tcPr>
            <w:tcW w:w="1224" w:type="dxa"/>
          </w:tcPr>
          <w:p w14:paraId="146F4DA4" w14:textId="5F500BBE" w:rsidR="006147D6" w:rsidRDefault="006C1A1F" w:rsidP="00FA0E19">
            <w:pPr>
              <w:rPr>
                <w:rFonts w:ascii="Arial" w:hAnsi="Arial" w:cs="Arial"/>
                <w:sz w:val="24"/>
                <w:szCs w:val="24"/>
              </w:rPr>
            </w:pPr>
            <w:r>
              <w:rPr>
                <w:rFonts w:ascii="Arial" w:hAnsi="Arial" w:cs="Arial"/>
                <w:sz w:val="24"/>
                <w:szCs w:val="24"/>
              </w:rPr>
              <w:t>4</w:t>
            </w:r>
          </w:p>
        </w:tc>
      </w:tr>
      <w:tr w:rsidR="006147D6" w14:paraId="72554DEB" w14:textId="77777777" w:rsidTr="00365FAA">
        <w:tc>
          <w:tcPr>
            <w:tcW w:w="7792" w:type="dxa"/>
          </w:tcPr>
          <w:p w14:paraId="2B5FFF40" w14:textId="5352AAE4" w:rsidR="006147D6" w:rsidRPr="00496837" w:rsidRDefault="005D1584" w:rsidP="00FA0E19">
            <w:pPr>
              <w:rPr>
                <w:rFonts w:ascii="Arial" w:hAnsi="Arial" w:cs="Arial"/>
                <w:b/>
                <w:bCs/>
                <w:sz w:val="24"/>
                <w:szCs w:val="24"/>
              </w:rPr>
            </w:pPr>
            <w:r w:rsidRPr="00496837">
              <w:rPr>
                <w:rFonts w:ascii="Arial" w:hAnsi="Arial" w:cs="Arial"/>
                <w:b/>
                <w:bCs/>
                <w:sz w:val="24"/>
                <w:szCs w:val="24"/>
              </w:rPr>
              <w:t>Key Priorities and Objectives</w:t>
            </w:r>
          </w:p>
        </w:tc>
        <w:tc>
          <w:tcPr>
            <w:tcW w:w="1224" w:type="dxa"/>
          </w:tcPr>
          <w:p w14:paraId="1CCFFE23" w14:textId="1CDF5157" w:rsidR="006147D6" w:rsidRDefault="006C1A1F" w:rsidP="00FA0E19">
            <w:pPr>
              <w:rPr>
                <w:rFonts w:ascii="Arial" w:hAnsi="Arial" w:cs="Arial"/>
                <w:sz w:val="24"/>
                <w:szCs w:val="24"/>
              </w:rPr>
            </w:pPr>
            <w:r>
              <w:rPr>
                <w:rFonts w:ascii="Arial" w:hAnsi="Arial" w:cs="Arial"/>
                <w:sz w:val="24"/>
                <w:szCs w:val="24"/>
              </w:rPr>
              <w:t>4</w:t>
            </w:r>
          </w:p>
        </w:tc>
      </w:tr>
      <w:tr w:rsidR="006147D6" w14:paraId="7E93775B" w14:textId="77777777" w:rsidTr="00365FAA">
        <w:tc>
          <w:tcPr>
            <w:tcW w:w="7792" w:type="dxa"/>
          </w:tcPr>
          <w:p w14:paraId="4D9B1BF8" w14:textId="469F4C10" w:rsidR="006147D6" w:rsidRPr="00496837" w:rsidRDefault="005D1584" w:rsidP="00FA0E19">
            <w:pPr>
              <w:rPr>
                <w:rFonts w:ascii="Arial" w:hAnsi="Arial" w:cs="Arial"/>
                <w:b/>
                <w:bCs/>
                <w:sz w:val="24"/>
                <w:szCs w:val="24"/>
              </w:rPr>
            </w:pPr>
            <w:r w:rsidRPr="00496837">
              <w:rPr>
                <w:rFonts w:ascii="Arial" w:hAnsi="Arial" w:cs="Arial"/>
                <w:b/>
                <w:bCs/>
                <w:sz w:val="24"/>
                <w:szCs w:val="24"/>
              </w:rPr>
              <w:t>Types of events</w:t>
            </w:r>
          </w:p>
        </w:tc>
        <w:tc>
          <w:tcPr>
            <w:tcW w:w="1224" w:type="dxa"/>
          </w:tcPr>
          <w:p w14:paraId="528CCCA3" w14:textId="73DC8036" w:rsidR="006147D6" w:rsidRDefault="00CF3EFB" w:rsidP="00FA0E19">
            <w:pPr>
              <w:rPr>
                <w:rFonts w:ascii="Arial" w:hAnsi="Arial" w:cs="Arial"/>
                <w:sz w:val="24"/>
                <w:szCs w:val="24"/>
              </w:rPr>
            </w:pPr>
            <w:r>
              <w:rPr>
                <w:rFonts w:ascii="Arial" w:hAnsi="Arial" w:cs="Arial"/>
                <w:sz w:val="24"/>
                <w:szCs w:val="24"/>
              </w:rPr>
              <w:t>5</w:t>
            </w:r>
          </w:p>
        </w:tc>
      </w:tr>
      <w:tr w:rsidR="008810A1" w14:paraId="0EF34627" w14:textId="77777777" w:rsidTr="00365FAA">
        <w:tc>
          <w:tcPr>
            <w:tcW w:w="7792" w:type="dxa"/>
          </w:tcPr>
          <w:p w14:paraId="0AB3F361" w14:textId="3E2468FD" w:rsidR="008810A1" w:rsidRPr="00496837" w:rsidRDefault="00627786" w:rsidP="00FA0E19">
            <w:pPr>
              <w:rPr>
                <w:rFonts w:ascii="Arial" w:hAnsi="Arial" w:cs="Arial"/>
                <w:b/>
                <w:bCs/>
                <w:sz w:val="24"/>
                <w:szCs w:val="24"/>
              </w:rPr>
            </w:pPr>
            <w:r w:rsidRPr="004E0ADA">
              <w:rPr>
                <w:rFonts w:ascii="Arial" w:hAnsi="Arial" w:cs="Arial"/>
                <w:b/>
                <w:bCs/>
                <w:sz w:val="24"/>
                <w:szCs w:val="24"/>
              </w:rPr>
              <w:t>Event Classification</w:t>
            </w:r>
          </w:p>
        </w:tc>
        <w:tc>
          <w:tcPr>
            <w:tcW w:w="1224" w:type="dxa"/>
          </w:tcPr>
          <w:p w14:paraId="348C8C68" w14:textId="6D2F88E8" w:rsidR="008810A1" w:rsidRDefault="00CF3EFB" w:rsidP="00FA0E19">
            <w:pPr>
              <w:rPr>
                <w:rFonts w:ascii="Arial" w:hAnsi="Arial" w:cs="Arial"/>
                <w:sz w:val="24"/>
                <w:szCs w:val="24"/>
              </w:rPr>
            </w:pPr>
            <w:r>
              <w:rPr>
                <w:rFonts w:ascii="Arial" w:hAnsi="Arial" w:cs="Arial"/>
                <w:sz w:val="24"/>
                <w:szCs w:val="24"/>
              </w:rPr>
              <w:t>6</w:t>
            </w:r>
          </w:p>
        </w:tc>
      </w:tr>
      <w:tr w:rsidR="006147D6" w14:paraId="3EC6E1C5" w14:textId="77777777" w:rsidTr="00365FAA">
        <w:tc>
          <w:tcPr>
            <w:tcW w:w="7792" w:type="dxa"/>
          </w:tcPr>
          <w:p w14:paraId="7A56DEB5" w14:textId="3FF5D62C" w:rsidR="006147D6" w:rsidRPr="00496837" w:rsidRDefault="005D1584" w:rsidP="00FA0E19">
            <w:pPr>
              <w:rPr>
                <w:rFonts w:ascii="Arial" w:hAnsi="Arial" w:cs="Arial"/>
                <w:b/>
                <w:bCs/>
                <w:sz w:val="24"/>
                <w:szCs w:val="24"/>
              </w:rPr>
            </w:pPr>
            <w:r w:rsidRPr="00496837">
              <w:rPr>
                <w:rFonts w:ascii="Arial" w:hAnsi="Arial" w:cs="Arial"/>
                <w:b/>
                <w:bCs/>
                <w:sz w:val="24"/>
                <w:szCs w:val="24"/>
              </w:rPr>
              <w:t>Event Planning</w:t>
            </w:r>
            <w:r w:rsidR="00F4438F">
              <w:rPr>
                <w:rFonts w:ascii="Arial" w:hAnsi="Arial" w:cs="Arial"/>
                <w:b/>
                <w:bCs/>
                <w:sz w:val="24"/>
                <w:szCs w:val="24"/>
              </w:rPr>
              <w:t xml:space="preserve"> – </w:t>
            </w:r>
            <w:r w:rsidR="00CF3EFB">
              <w:rPr>
                <w:rFonts w:ascii="Arial" w:hAnsi="Arial" w:cs="Arial"/>
                <w:b/>
                <w:bCs/>
                <w:sz w:val="24"/>
                <w:szCs w:val="24"/>
              </w:rPr>
              <w:t>Key Considerations</w:t>
            </w:r>
          </w:p>
        </w:tc>
        <w:tc>
          <w:tcPr>
            <w:tcW w:w="1224" w:type="dxa"/>
          </w:tcPr>
          <w:p w14:paraId="71AAC14F" w14:textId="55262DCD" w:rsidR="006147D6" w:rsidRDefault="00CF3EFB" w:rsidP="00FA0E19">
            <w:pPr>
              <w:rPr>
                <w:rFonts w:ascii="Arial" w:hAnsi="Arial" w:cs="Arial"/>
                <w:sz w:val="24"/>
                <w:szCs w:val="24"/>
              </w:rPr>
            </w:pPr>
            <w:r>
              <w:rPr>
                <w:rFonts w:ascii="Arial" w:hAnsi="Arial" w:cs="Arial"/>
                <w:sz w:val="24"/>
                <w:szCs w:val="24"/>
              </w:rPr>
              <w:t>6</w:t>
            </w:r>
          </w:p>
        </w:tc>
      </w:tr>
      <w:tr w:rsidR="006147D6" w14:paraId="2A240FEF" w14:textId="77777777" w:rsidTr="00365FAA">
        <w:tc>
          <w:tcPr>
            <w:tcW w:w="7792" w:type="dxa"/>
          </w:tcPr>
          <w:p w14:paraId="6ED015F6" w14:textId="49D8449F" w:rsidR="006147D6" w:rsidRDefault="00F317D4" w:rsidP="00FA0E19">
            <w:pPr>
              <w:rPr>
                <w:rFonts w:ascii="Arial" w:hAnsi="Arial" w:cs="Arial"/>
                <w:sz w:val="24"/>
                <w:szCs w:val="24"/>
              </w:rPr>
            </w:pPr>
            <w:r>
              <w:rPr>
                <w:rFonts w:ascii="Arial" w:hAnsi="Arial" w:cs="Arial"/>
                <w:sz w:val="24"/>
                <w:szCs w:val="24"/>
              </w:rPr>
              <w:t>Temporary Events Notice</w:t>
            </w:r>
          </w:p>
        </w:tc>
        <w:tc>
          <w:tcPr>
            <w:tcW w:w="1224" w:type="dxa"/>
          </w:tcPr>
          <w:p w14:paraId="3FE75E93" w14:textId="08CD76E2" w:rsidR="006147D6" w:rsidRDefault="00F317D4" w:rsidP="00FA0E19">
            <w:pPr>
              <w:rPr>
                <w:rFonts w:ascii="Arial" w:hAnsi="Arial" w:cs="Arial"/>
                <w:sz w:val="24"/>
                <w:szCs w:val="24"/>
              </w:rPr>
            </w:pPr>
            <w:r>
              <w:rPr>
                <w:rFonts w:ascii="Arial" w:hAnsi="Arial" w:cs="Arial"/>
                <w:sz w:val="24"/>
                <w:szCs w:val="24"/>
              </w:rPr>
              <w:t>6</w:t>
            </w:r>
          </w:p>
        </w:tc>
      </w:tr>
      <w:tr w:rsidR="002E7F73" w14:paraId="2D81FF9B" w14:textId="77777777" w:rsidTr="00365FAA">
        <w:tc>
          <w:tcPr>
            <w:tcW w:w="7792" w:type="dxa"/>
          </w:tcPr>
          <w:p w14:paraId="73CCD6F5" w14:textId="016C3C2E" w:rsidR="002E7F73" w:rsidRDefault="002E7F73" w:rsidP="00FA0E19">
            <w:pPr>
              <w:rPr>
                <w:rFonts w:ascii="Arial" w:hAnsi="Arial" w:cs="Arial"/>
                <w:sz w:val="24"/>
                <w:szCs w:val="24"/>
              </w:rPr>
            </w:pPr>
            <w:r>
              <w:rPr>
                <w:rFonts w:ascii="Arial" w:hAnsi="Arial" w:cs="Arial"/>
                <w:sz w:val="24"/>
                <w:szCs w:val="24"/>
              </w:rPr>
              <w:t>Alcohol</w:t>
            </w:r>
          </w:p>
        </w:tc>
        <w:tc>
          <w:tcPr>
            <w:tcW w:w="1224" w:type="dxa"/>
          </w:tcPr>
          <w:p w14:paraId="145F77C2" w14:textId="135D4594" w:rsidR="002E7F73" w:rsidRDefault="00AC113A" w:rsidP="00FA0E19">
            <w:pPr>
              <w:rPr>
                <w:rFonts w:ascii="Arial" w:hAnsi="Arial" w:cs="Arial"/>
                <w:sz w:val="24"/>
                <w:szCs w:val="24"/>
              </w:rPr>
            </w:pPr>
            <w:r>
              <w:rPr>
                <w:rFonts w:ascii="Arial" w:hAnsi="Arial" w:cs="Arial"/>
                <w:sz w:val="24"/>
                <w:szCs w:val="24"/>
              </w:rPr>
              <w:t>7</w:t>
            </w:r>
          </w:p>
        </w:tc>
      </w:tr>
      <w:tr w:rsidR="006147D6" w14:paraId="2D382755" w14:textId="77777777" w:rsidTr="00365FAA">
        <w:tc>
          <w:tcPr>
            <w:tcW w:w="7792" w:type="dxa"/>
          </w:tcPr>
          <w:p w14:paraId="44841832" w14:textId="5CE9651B" w:rsidR="006147D6" w:rsidRDefault="00647B26" w:rsidP="00FA0E19">
            <w:pPr>
              <w:rPr>
                <w:rFonts w:ascii="Arial" w:hAnsi="Arial" w:cs="Arial"/>
                <w:sz w:val="24"/>
                <w:szCs w:val="24"/>
              </w:rPr>
            </w:pPr>
            <w:r>
              <w:rPr>
                <w:rFonts w:ascii="Arial" w:hAnsi="Arial" w:cs="Arial"/>
                <w:sz w:val="24"/>
                <w:szCs w:val="24"/>
              </w:rPr>
              <w:t>P</w:t>
            </w:r>
            <w:r w:rsidR="0007170F">
              <w:rPr>
                <w:rFonts w:ascii="Arial" w:hAnsi="Arial" w:cs="Arial"/>
                <w:sz w:val="24"/>
                <w:szCs w:val="24"/>
              </w:rPr>
              <w:t xml:space="preserve">erforming Rights Society/Broadcast </w:t>
            </w:r>
            <w:r w:rsidR="00496837">
              <w:rPr>
                <w:rFonts w:ascii="Arial" w:hAnsi="Arial" w:cs="Arial"/>
                <w:sz w:val="24"/>
                <w:szCs w:val="24"/>
              </w:rPr>
              <w:t>Licences</w:t>
            </w:r>
          </w:p>
        </w:tc>
        <w:tc>
          <w:tcPr>
            <w:tcW w:w="1224" w:type="dxa"/>
          </w:tcPr>
          <w:p w14:paraId="1AA0FDDF" w14:textId="7C430844" w:rsidR="006147D6" w:rsidRDefault="00AC113A" w:rsidP="00FA0E19">
            <w:pPr>
              <w:rPr>
                <w:rFonts w:ascii="Arial" w:hAnsi="Arial" w:cs="Arial"/>
                <w:sz w:val="24"/>
                <w:szCs w:val="24"/>
              </w:rPr>
            </w:pPr>
            <w:r>
              <w:rPr>
                <w:rFonts w:ascii="Arial" w:hAnsi="Arial" w:cs="Arial"/>
                <w:sz w:val="24"/>
                <w:szCs w:val="24"/>
              </w:rPr>
              <w:t>7</w:t>
            </w:r>
          </w:p>
        </w:tc>
      </w:tr>
      <w:tr w:rsidR="006147D6" w14:paraId="71C5552B" w14:textId="77777777" w:rsidTr="00365FAA">
        <w:tc>
          <w:tcPr>
            <w:tcW w:w="7792" w:type="dxa"/>
          </w:tcPr>
          <w:p w14:paraId="7D3B4291" w14:textId="430FC73B" w:rsidR="006147D6" w:rsidRDefault="00496837" w:rsidP="00FA0E19">
            <w:pPr>
              <w:rPr>
                <w:rFonts w:ascii="Arial" w:hAnsi="Arial" w:cs="Arial"/>
                <w:sz w:val="24"/>
                <w:szCs w:val="24"/>
              </w:rPr>
            </w:pPr>
            <w:r>
              <w:rPr>
                <w:rFonts w:ascii="Arial" w:hAnsi="Arial" w:cs="Arial"/>
                <w:sz w:val="24"/>
                <w:szCs w:val="24"/>
              </w:rPr>
              <w:t>Health and Safety and Duty of Care</w:t>
            </w:r>
          </w:p>
        </w:tc>
        <w:tc>
          <w:tcPr>
            <w:tcW w:w="1224" w:type="dxa"/>
          </w:tcPr>
          <w:p w14:paraId="6575C2F6" w14:textId="35BC671C" w:rsidR="006147D6" w:rsidRDefault="007A716A" w:rsidP="00FA0E19">
            <w:pPr>
              <w:rPr>
                <w:rFonts w:ascii="Arial" w:hAnsi="Arial" w:cs="Arial"/>
                <w:sz w:val="24"/>
                <w:szCs w:val="24"/>
              </w:rPr>
            </w:pPr>
            <w:r>
              <w:rPr>
                <w:rFonts w:ascii="Arial" w:hAnsi="Arial" w:cs="Arial"/>
                <w:sz w:val="24"/>
                <w:szCs w:val="24"/>
              </w:rPr>
              <w:t>7</w:t>
            </w:r>
          </w:p>
        </w:tc>
      </w:tr>
      <w:tr w:rsidR="006147D6" w14:paraId="5743BAB4" w14:textId="77777777" w:rsidTr="00365FAA">
        <w:tc>
          <w:tcPr>
            <w:tcW w:w="7792" w:type="dxa"/>
          </w:tcPr>
          <w:p w14:paraId="3A6151DA" w14:textId="09F7A65B" w:rsidR="006147D6" w:rsidRDefault="00496837" w:rsidP="00FA0E19">
            <w:pPr>
              <w:rPr>
                <w:rFonts w:ascii="Arial" w:hAnsi="Arial" w:cs="Arial"/>
                <w:sz w:val="24"/>
                <w:szCs w:val="24"/>
              </w:rPr>
            </w:pPr>
            <w:r>
              <w:rPr>
                <w:rFonts w:ascii="Arial" w:hAnsi="Arial" w:cs="Arial"/>
                <w:sz w:val="24"/>
                <w:szCs w:val="24"/>
              </w:rPr>
              <w:t>Insurance</w:t>
            </w:r>
          </w:p>
        </w:tc>
        <w:tc>
          <w:tcPr>
            <w:tcW w:w="1224" w:type="dxa"/>
          </w:tcPr>
          <w:p w14:paraId="428DDC28" w14:textId="17CC5DD6" w:rsidR="006147D6" w:rsidRDefault="007A716A" w:rsidP="00FA0E19">
            <w:pPr>
              <w:rPr>
                <w:rFonts w:ascii="Arial" w:hAnsi="Arial" w:cs="Arial"/>
                <w:sz w:val="24"/>
                <w:szCs w:val="24"/>
              </w:rPr>
            </w:pPr>
            <w:r>
              <w:rPr>
                <w:rFonts w:ascii="Arial" w:hAnsi="Arial" w:cs="Arial"/>
                <w:sz w:val="24"/>
                <w:szCs w:val="24"/>
              </w:rPr>
              <w:t>8</w:t>
            </w:r>
          </w:p>
        </w:tc>
      </w:tr>
      <w:tr w:rsidR="006147D6" w14:paraId="20C2DF4D" w14:textId="77777777" w:rsidTr="00365FAA">
        <w:tc>
          <w:tcPr>
            <w:tcW w:w="7792" w:type="dxa"/>
          </w:tcPr>
          <w:p w14:paraId="5C5E72DD" w14:textId="395685E3" w:rsidR="006147D6" w:rsidRDefault="00496837" w:rsidP="00FA0E19">
            <w:pPr>
              <w:rPr>
                <w:rFonts w:ascii="Arial" w:hAnsi="Arial" w:cs="Arial"/>
                <w:sz w:val="24"/>
                <w:szCs w:val="24"/>
              </w:rPr>
            </w:pPr>
            <w:r>
              <w:rPr>
                <w:rFonts w:ascii="Arial" w:hAnsi="Arial" w:cs="Arial"/>
                <w:sz w:val="24"/>
                <w:szCs w:val="24"/>
              </w:rPr>
              <w:t>Fireworks</w:t>
            </w:r>
          </w:p>
        </w:tc>
        <w:tc>
          <w:tcPr>
            <w:tcW w:w="1224" w:type="dxa"/>
          </w:tcPr>
          <w:p w14:paraId="2E698292" w14:textId="1638AB38" w:rsidR="006147D6" w:rsidRDefault="007A716A" w:rsidP="00FA0E19">
            <w:pPr>
              <w:rPr>
                <w:rFonts w:ascii="Arial" w:hAnsi="Arial" w:cs="Arial"/>
                <w:sz w:val="24"/>
                <w:szCs w:val="24"/>
              </w:rPr>
            </w:pPr>
            <w:r>
              <w:rPr>
                <w:rFonts w:ascii="Arial" w:hAnsi="Arial" w:cs="Arial"/>
                <w:sz w:val="24"/>
                <w:szCs w:val="24"/>
              </w:rPr>
              <w:t>8</w:t>
            </w:r>
          </w:p>
        </w:tc>
      </w:tr>
      <w:tr w:rsidR="006147D6" w14:paraId="4B81EFDE" w14:textId="77777777" w:rsidTr="00365FAA">
        <w:tc>
          <w:tcPr>
            <w:tcW w:w="7792" w:type="dxa"/>
          </w:tcPr>
          <w:p w14:paraId="4200E053" w14:textId="126C983E" w:rsidR="006147D6" w:rsidRDefault="00496837" w:rsidP="00FA0E19">
            <w:pPr>
              <w:rPr>
                <w:rFonts w:ascii="Arial" w:hAnsi="Arial" w:cs="Arial"/>
                <w:sz w:val="24"/>
                <w:szCs w:val="24"/>
              </w:rPr>
            </w:pPr>
            <w:r>
              <w:rPr>
                <w:rFonts w:ascii="Arial" w:hAnsi="Arial" w:cs="Arial"/>
                <w:sz w:val="24"/>
                <w:szCs w:val="24"/>
              </w:rPr>
              <w:t>Location</w:t>
            </w:r>
          </w:p>
        </w:tc>
        <w:tc>
          <w:tcPr>
            <w:tcW w:w="1224" w:type="dxa"/>
          </w:tcPr>
          <w:p w14:paraId="36AAA4D2" w14:textId="50BA0D4E" w:rsidR="006147D6" w:rsidRDefault="00D56764" w:rsidP="00FA0E19">
            <w:pPr>
              <w:rPr>
                <w:rFonts w:ascii="Arial" w:hAnsi="Arial" w:cs="Arial"/>
                <w:sz w:val="24"/>
                <w:szCs w:val="24"/>
              </w:rPr>
            </w:pPr>
            <w:r>
              <w:rPr>
                <w:rFonts w:ascii="Arial" w:hAnsi="Arial" w:cs="Arial"/>
                <w:sz w:val="24"/>
                <w:szCs w:val="24"/>
              </w:rPr>
              <w:t>9</w:t>
            </w:r>
          </w:p>
        </w:tc>
      </w:tr>
      <w:tr w:rsidR="006147D6" w14:paraId="31743C9B" w14:textId="77777777" w:rsidTr="00365FAA">
        <w:tc>
          <w:tcPr>
            <w:tcW w:w="7792" w:type="dxa"/>
          </w:tcPr>
          <w:p w14:paraId="52DC00D9" w14:textId="3A740CD8" w:rsidR="006147D6" w:rsidRDefault="00496837" w:rsidP="00FA0E19">
            <w:pPr>
              <w:rPr>
                <w:rFonts w:ascii="Arial" w:hAnsi="Arial" w:cs="Arial"/>
                <w:sz w:val="24"/>
                <w:szCs w:val="24"/>
              </w:rPr>
            </w:pPr>
            <w:r>
              <w:rPr>
                <w:rFonts w:ascii="Arial" w:hAnsi="Arial" w:cs="Arial"/>
                <w:sz w:val="24"/>
                <w:szCs w:val="24"/>
              </w:rPr>
              <w:t xml:space="preserve">Publicising an </w:t>
            </w:r>
            <w:r w:rsidR="00EF5BC9">
              <w:rPr>
                <w:rFonts w:ascii="Arial" w:hAnsi="Arial" w:cs="Arial"/>
                <w:sz w:val="24"/>
                <w:szCs w:val="24"/>
              </w:rPr>
              <w:t>Event</w:t>
            </w:r>
          </w:p>
        </w:tc>
        <w:tc>
          <w:tcPr>
            <w:tcW w:w="1224" w:type="dxa"/>
          </w:tcPr>
          <w:p w14:paraId="5D195F92" w14:textId="0C9D4DE5" w:rsidR="006147D6" w:rsidRDefault="00D56764" w:rsidP="00FA0E19">
            <w:pPr>
              <w:rPr>
                <w:rFonts w:ascii="Arial" w:hAnsi="Arial" w:cs="Arial"/>
                <w:sz w:val="24"/>
                <w:szCs w:val="24"/>
              </w:rPr>
            </w:pPr>
            <w:r>
              <w:rPr>
                <w:rFonts w:ascii="Arial" w:hAnsi="Arial" w:cs="Arial"/>
                <w:sz w:val="24"/>
                <w:szCs w:val="24"/>
              </w:rPr>
              <w:t>9</w:t>
            </w:r>
          </w:p>
        </w:tc>
      </w:tr>
      <w:tr w:rsidR="006147D6" w14:paraId="722BE58B" w14:textId="77777777" w:rsidTr="00365FAA">
        <w:tc>
          <w:tcPr>
            <w:tcW w:w="7792" w:type="dxa"/>
          </w:tcPr>
          <w:p w14:paraId="5345D49C" w14:textId="2C5674A7" w:rsidR="006147D6" w:rsidRDefault="00EF5BC9" w:rsidP="00FA0E19">
            <w:pPr>
              <w:rPr>
                <w:rFonts w:ascii="Arial" w:hAnsi="Arial" w:cs="Arial"/>
                <w:sz w:val="24"/>
                <w:szCs w:val="24"/>
              </w:rPr>
            </w:pPr>
            <w:r>
              <w:rPr>
                <w:rFonts w:ascii="Arial" w:hAnsi="Arial" w:cs="Arial"/>
                <w:sz w:val="24"/>
                <w:szCs w:val="24"/>
              </w:rPr>
              <w:t>Traffic Management and Parking</w:t>
            </w:r>
          </w:p>
        </w:tc>
        <w:tc>
          <w:tcPr>
            <w:tcW w:w="1224" w:type="dxa"/>
          </w:tcPr>
          <w:p w14:paraId="38FA3765" w14:textId="400F516D" w:rsidR="006147D6" w:rsidRDefault="00AD4672" w:rsidP="00FA0E19">
            <w:pPr>
              <w:rPr>
                <w:rFonts w:ascii="Arial" w:hAnsi="Arial" w:cs="Arial"/>
                <w:sz w:val="24"/>
                <w:szCs w:val="24"/>
              </w:rPr>
            </w:pPr>
            <w:r>
              <w:rPr>
                <w:rFonts w:ascii="Arial" w:hAnsi="Arial" w:cs="Arial"/>
                <w:sz w:val="24"/>
                <w:szCs w:val="24"/>
              </w:rPr>
              <w:t>9</w:t>
            </w:r>
          </w:p>
        </w:tc>
      </w:tr>
      <w:tr w:rsidR="006147D6" w14:paraId="37FDE056" w14:textId="77777777" w:rsidTr="00365FAA">
        <w:tc>
          <w:tcPr>
            <w:tcW w:w="7792" w:type="dxa"/>
          </w:tcPr>
          <w:p w14:paraId="19120D1E" w14:textId="27A1EC1F" w:rsidR="006147D6" w:rsidRDefault="00EF5BC9" w:rsidP="00FA0E19">
            <w:pPr>
              <w:rPr>
                <w:rFonts w:ascii="Arial" w:hAnsi="Arial" w:cs="Arial"/>
                <w:sz w:val="24"/>
                <w:szCs w:val="24"/>
              </w:rPr>
            </w:pPr>
            <w:r>
              <w:rPr>
                <w:rFonts w:ascii="Arial" w:hAnsi="Arial" w:cs="Arial"/>
                <w:sz w:val="24"/>
                <w:szCs w:val="24"/>
              </w:rPr>
              <w:t>Noise</w:t>
            </w:r>
          </w:p>
        </w:tc>
        <w:tc>
          <w:tcPr>
            <w:tcW w:w="1224" w:type="dxa"/>
          </w:tcPr>
          <w:p w14:paraId="648E090B" w14:textId="1063CEDD" w:rsidR="006147D6" w:rsidRDefault="00E86128" w:rsidP="00FA0E19">
            <w:pPr>
              <w:rPr>
                <w:rFonts w:ascii="Arial" w:hAnsi="Arial" w:cs="Arial"/>
                <w:sz w:val="24"/>
                <w:szCs w:val="24"/>
              </w:rPr>
            </w:pPr>
            <w:r>
              <w:rPr>
                <w:rFonts w:ascii="Arial" w:hAnsi="Arial" w:cs="Arial"/>
                <w:sz w:val="24"/>
                <w:szCs w:val="24"/>
              </w:rPr>
              <w:t>9</w:t>
            </w:r>
          </w:p>
        </w:tc>
      </w:tr>
      <w:tr w:rsidR="006147D6" w14:paraId="2EB23E32" w14:textId="77777777" w:rsidTr="00365FAA">
        <w:tc>
          <w:tcPr>
            <w:tcW w:w="7792" w:type="dxa"/>
          </w:tcPr>
          <w:p w14:paraId="219407F4" w14:textId="4D2C8903" w:rsidR="006147D6" w:rsidRDefault="00EF5BC9" w:rsidP="00FA0E19">
            <w:pPr>
              <w:rPr>
                <w:rFonts w:ascii="Arial" w:hAnsi="Arial" w:cs="Arial"/>
                <w:sz w:val="24"/>
                <w:szCs w:val="24"/>
              </w:rPr>
            </w:pPr>
            <w:r>
              <w:rPr>
                <w:rFonts w:ascii="Arial" w:hAnsi="Arial" w:cs="Arial"/>
                <w:sz w:val="24"/>
                <w:szCs w:val="24"/>
              </w:rPr>
              <w:t>Environmental Health</w:t>
            </w:r>
          </w:p>
        </w:tc>
        <w:tc>
          <w:tcPr>
            <w:tcW w:w="1224" w:type="dxa"/>
          </w:tcPr>
          <w:p w14:paraId="4701E4C5" w14:textId="08980662" w:rsidR="006147D6" w:rsidRDefault="00E86128" w:rsidP="00FA0E19">
            <w:pPr>
              <w:rPr>
                <w:rFonts w:ascii="Arial" w:hAnsi="Arial" w:cs="Arial"/>
                <w:sz w:val="24"/>
                <w:szCs w:val="24"/>
              </w:rPr>
            </w:pPr>
            <w:r>
              <w:rPr>
                <w:rFonts w:ascii="Arial" w:hAnsi="Arial" w:cs="Arial"/>
                <w:sz w:val="24"/>
                <w:szCs w:val="24"/>
              </w:rPr>
              <w:t>10</w:t>
            </w:r>
          </w:p>
        </w:tc>
      </w:tr>
      <w:tr w:rsidR="006147D6" w14:paraId="117699D5" w14:textId="77777777" w:rsidTr="00365FAA">
        <w:tc>
          <w:tcPr>
            <w:tcW w:w="7792" w:type="dxa"/>
          </w:tcPr>
          <w:p w14:paraId="0708DBD5" w14:textId="68AC3035" w:rsidR="006147D6" w:rsidRDefault="004A3251" w:rsidP="00FA0E19">
            <w:pPr>
              <w:rPr>
                <w:rFonts w:ascii="Arial" w:hAnsi="Arial" w:cs="Arial"/>
                <w:sz w:val="24"/>
                <w:szCs w:val="24"/>
              </w:rPr>
            </w:pPr>
            <w:r>
              <w:rPr>
                <w:rFonts w:ascii="Arial" w:hAnsi="Arial" w:cs="Arial"/>
                <w:sz w:val="24"/>
                <w:szCs w:val="24"/>
              </w:rPr>
              <w:t>Protection of Sites</w:t>
            </w:r>
          </w:p>
        </w:tc>
        <w:tc>
          <w:tcPr>
            <w:tcW w:w="1224" w:type="dxa"/>
          </w:tcPr>
          <w:p w14:paraId="79E641C8" w14:textId="7CE98221" w:rsidR="006147D6" w:rsidRDefault="00E86128" w:rsidP="00FA0E19">
            <w:pPr>
              <w:rPr>
                <w:rFonts w:ascii="Arial" w:hAnsi="Arial" w:cs="Arial"/>
                <w:sz w:val="24"/>
                <w:szCs w:val="24"/>
              </w:rPr>
            </w:pPr>
            <w:r>
              <w:rPr>
                <w:rFonts w:ascii="Arial" w:hAnsi="Arial" w:cs="Arial"/>
                <w:sz w:val="24"/>
                <w:szCs w:val="24"/>
              </w:rPr>
              <w:t>10</w:t>
            </w:r>
          </w:p>
        </w:tc>
      </w:tr>
      <w:tr w:rsidR="006147D6" w14:paraId="55B2A3A5" w14:textId="77777777" w:rsidTr="00365FAA">
        <w:tc>
          <w:tcPr>
            <w:tcW w:w="7792" w:type="dxa"/>
          </w:tcPr>
          <w:p w14:paraId="0DF843BE" w14:textId="31AF1959" w:rsidR="006147D6" w:rsidRDefault="004A3251" w:rsidP="00FA0E19">
            <w:pPr>
              <w:rPr>
                <w:rFonts w:ascii="Arial" w:hAnsi="Arial" w:cs="Arial"/>
                <w:sz w:val="24"/>
                <w:szCs w:val="24"/>
              </w:rPr>
            </w:pPr>
            <w:r>
              <w:rPr>
                <w:rFonts w:ascii="Arial" w:hAnsi="Arial" w:cs="Arial"/>
                <w:sz w:val="24"/>
                <w:szCs w:val="24"/>
              </w:rPr>
              <w:t>Ground Protection</w:t>
            </w:r>
          </w:p>
        </w:tc>
        <w:tc>
          <w:tcPr>
            <w:tcW w:w="1224" w:type="dxa"/>
          </w:tcPr>
          <w:p w14:paraId="084B8ED1" w14:textId="10380C97" w:rsidR="006147D6" w:rsidRDefault="00E86128" w:rsidP="00FA0E19">
            <w:pPr>
              <w:rPr>
                <w:rFonts w:ascii="Arial" w:hAnsi="Arial" w:cs="Arial"/>
                <w:sz w:val="24"/>
                <w:szCs w:val="24"/>
              </w:rPr>
            </w:pPr>
            <w:r>
              <w:rPr>
                <w:rFonts w:ascii="Arial" w:hAnsi="Arial" w:cs="Arial"/>
                <w:sz w:val="24"/>
                <w:szCs w:val="24"/>
              </w:rPr>
              <w:t>10</w:t>
            </w:r>
          </w:p>
        </w:tc>
      </w:tr>
      <w:tr w:rsidR="006F3A7D" w14:paraId="58C889A0" w14:textId="77777777" w:rsidTr="00365FAA">
        <w:tc>
          <w:tcPr>
            <w:tcW w:w="7792" w:type="dxa"/>
          </w:tcPr>
          <w:p w14:paraId="4BC495D2" w14:textId="30ADF4F4" w:rsidR="006F3A7D" w:rsidRDefault="00D4357C" w:rsidP="00FA0E19">
            <w:pPr>
              <w:rPr>
                <w:rFonts w:ascii="Arial" w:hAnsi="Arial" w:cs="Arial"/>
                <w:sz w:val="24"/>
                <w:szCs w:val="24"/>
              </w:rPr>
            </w:pPr>
            <w:r>
              <w:rPr>
                <w:rFonts w:ascii="Arial" w:hAnsi="Arial" w:cs="Arial"/>
                <w:sz w:val="24"/>
                <w:szCs w:val="24"/>
              </w:rPr>
              <w:t>Trees</w:t>
            </w:r>
          </w:p>
        </w:tc>
        <w:tc>
          <w:tcPr>
            <w:tcW w:w="1224" w:type="dxa"/>
          </w:tcPr>
          <w:p w14:paraId="4FB473BA" w14:textId="010EF2D0" w:rsidR="006F3A7D" w:rsidRDefault="00D4357C" w:rsidP="00FA0E19">
            <w:pPr>
              <w:rPr>
                <w:rFonts w:ascii="Arial" w:hAnsi="Arial" w:cs="Arial"/>
                <w:sz w:val="24"/>
                <w:szCs w:val="24"/>
              </w:rPr>
            </w:pPr>
            <w:r>
              <w:rPr>
                <w:rFonts w:ascii="Arial" w:hAnsi="Arial" w:cs="Arial"/>
                <w:sz w:val="24"/>
                <w:szCs w:val="24"/>
              </w:rPr>
              <w:t>11</w:t>
            </w:r>
          </w:p>
        </w:tc>
      </w:tr>
      <w:tr w:rsidR="006147D6" w14:paraId="60C232EA" w14:textId="77777777" w:rsidTr="00365FAA">
        <w:tc>
          <w:tcPr>
            <w:tcW w:w="7792" w:type="dxa"/>
          </w:tcPr>
          <w:p w14:paraId="413CC1DD" w14:textId="1903A683" w:rsidR="006147D6" w:rsidRDefault="005D35AB" w:rsidP="00FA0E19">
            <w:pPr>
              <w:rPr>
                <w:rFonts w:ascii="Arial" w:hAnsi="Arial" w:cs="Arial"/>
                <w:sz w:val="24"/>
                <w:szCs w:val="24"/>
              </w:rPr>
            </w:pPr>
            <w:r>
              <w:rPr>
                <w:rFonts w:ascii="Arial" w:hAnsi="Arial" w:cs="Arial"/>
                <w:sz w:val="24"/>
                <w:szCs w:val="24"/>
              </w:rPr>
              <w:t>Welfare Facilities</w:t>
            </w:r>
          </w:p>
        </w:tc>
        <w:tc>
          <w:tcPr>
            <w:tcW w:w="1224" w:type="dxa"/>
          </w:tcPr>
          <w:p w14:paraId="52E61BB8" w14:textId="601B45F5" w:rsidR="006147D6" w:rsidRDefault="006A12E6" w:rsidP="00FA0E19">
            <w:pPr>
              <w:rPr>
                <w:rFonts w:ascii="Arial" w:hAnsi="Arial" w:cs="Arial"/>
                <w:sz w:val="24"/>
                <w:szCs w:val="24"/>
              </w:rPr>
            </w:pPr>
            <w:r>
              <w:rPr>
                <w:rFonts w:ascii="Arial" w:hAnsi="Arial" w:cs="Arial"/>
                <w:sz w:val="24"/>
                <w:szCs w:val="24"/>
              </w:rPr>
              <w:t>11</w:t>
            </w:r>
          </w:p>
        </w:tc>
      </w:tr>
      <w:tr w:rsidR="006147D6" w14:paraId="24B83A57" w14:textId="77777777" w:rsidTr="00365FAA">
        <w:tc>
          <w:tcPr>
            <w:tcW w:w="7792" w:type="dxa"/>
          </w:tcPr>
          <w:p w14:paraId="72C80365" w14:textId="2E1A997F" w:rsidR="006147D6" w:rsidRDefault="006625CF" w:rsidP="00FA0E19">
            <w:pPr>
              <w:rPr>
                <w:rFonts w:ascii="Arial" w:hAnsi="Arial" w:cs="Arial"/>
                <w:sz w:val="24"/>
                <w:szCs w:val="24"/>
              </w:rPr>
            </w:pPr>
            <w:r>
              <w:rPr>
                <w:rFonts w:ascii="Arial" w:hAnsi="Arial" w:cs="Arial"/>
                <w:sz w:val="24"/>
                <w:szCs w:val="24"/>
              </w:rPr>
              <w:t>Waste Management</w:t>
            </w:r>
          </w:p>
        </w:tc>
        <w:tc>
          <w:tcPr>
            <w:tcW w:w="1224" w:type="dxa"/>
          </w:tcPr>
          <w:p w14:paraId="7E3725F6" w14:textId="6E1BBCC5" w:rsidR="006147D6" w:rsidRDefault="006A12E6" w:rsidP="00FA0E19">
            <w:pPr>
              <w:rPr>
                <w:rFonts w:ascii="Arial" w:hAnsi="Arial" w:cs="Arial"/>
                <w:sz w:val="24"/>
                <w:szCs w:val="24"/>
              </w:rPr>
            </w:pPr>
            <w:r>
              <w:rPr>
                <w:rFonts w:ascii="Arial" w:hAnsi="Arial" w:cs="Arial"/>
                <w:sz w:val="24"/>
                <w:szCs w:val="24"/>
              </w:rPr>
              <w:t>11</w:t>
            </w:r>
          </w:p>
        </w:tc>
      </w:tr>
      <w:tr w:rsidR="006147D6" w14:paraId="1948A799" w14:textId="77777777" w:rsidTr="00365FAA">
        <w:tc>
          <w:tcPr>
            <w:tcW w:w="7792" w:type="dxa"/>
          </w:tcPr>
          <w:p w14:paraId="4AA2EBB4" w14:textId="778762DE" w:rsidR="006147D6" w:rsidRDefault="00FE3B43" w:rsidP="00FA0E19">
            <w:pPr>
              <w:rPr>
                <w:rFonts w:ascii="Arial" w:hAnsi="Arial" w:cs="Arial"/>
                <w:sz w:val="24"/>
                <w:szCs w:val="24"/>
              </w:rPr>
            </w:pPr>
            <w:r>
              <w:rPr>
                <w:rFonts w:ascii="Arial" w:hAnsi="Arial" w:cs="Arial"/>
                <w:sz w:val="24"/>
                <w:szCs w:val="24"/>
              </w:rPr>
              <w:t>Financial Responsibilities</w:t>
            </w:r>
          </w:p>
        </w:tc>
        <w:tc>
          <w:tcPr>
            <w:tcW w:w="1224" w:type="dxa"/>
          </w:tcPr>
          <w:p w14:paraId="673938E5" w14:textId="5C82415F" w:rsidR="006147D6" w:rsidRDefault="002F4D1D" w:rsidP="00FA0E19">
            <w:pPr>
              <w:rPr>
                <w:rFonts w:ascii="Arial" w:hAnsi="Arial" w:cs="Arial"/>
                <w:sz w:val="24"/>
                <w:szCs w:val="24"/>
              </w:rPr>
            </w:pPr>
            <w:r>
              <w:rPr>
                <w:rFonts w:ascii="Arial" w:hAnsi="Arial" w:cs="Arial"/>
                <w:sz w:val="24"/>
                <w:szCs w:val="24"/>
              </w:rPr>
              <w:t>12</w:t>
            </w:r>
          </w:p>
        </w:tc>
      </w:tr>
      <w:tr w:rsidR="00A4213C" w14:paraId="56C67DC9" w14:textId="77777777" w:rsidTr="00365FAA">
        <w:tc>
          <w:tcPr>
            <w:tcW w:w="7792" w:type="dxa"/>
          </w:tcPr>
          <w:p w14:paraId="62D45F4D" w14:textId="5ECCBB06" w:rsidR="00A4213C" w:rsidRDefault="00A4213C" w:rsidP="00FA0E19">
            <w:pPr>
              <w:rPr>
                <w:rFonts w:ascii="Arial" w:hAnsi="Arial" w:cs="Arial"/>
                <w:sz w:val="24"/>
                <w:szCs w:val="24"/>
              </w:rPr>
            </w:pPr>
            <w:r w:rsidRPr="00A4213C">
              <w:rPr>
                <w:rFonts w:ascii="Arial" w:hAnsi="Arial" w:cs="Arial"/>
                <w:sz w:val="24"/>
                <w:szCs w:val="24"/>
              </w:rPr>
              <w:t xml:space="preserve">Byelaws for Pleasure Grounds, public walks and Open Spaces </w:t>
            </w:r>
          </w:p>
        </w:tc>
        <w:tc>
          <w:tcPr>
            <w:tcW w:w="1224" w:type="dxa"/>
          </w:tcPr>
          <w:p w14:paraId="0858EE9C" w14:textId="77777777" w:rsidR="00A4213C" w:rsidRDefault="00A4213C" w:rsidP="00FA0E19">
            <w:pPr>
              <w:rPr>
                <w:rFonts w:ascii="Arial" w:hAnsi="Arial" w:cs="Arial"/>
                <w:sz w:val="24"/>
                <w:szCs w:val="24"/>
              </w:rPr>
            </w:pPr>
          </w:p>
        </w:tc>
      </w:tr>
      <w:tr w:rsidR="006147D6" w14:paraId="21149F67" w14:textId="77777777" w:rsidTr="00365FAA">
        <w:tc>
          <w:tcPr>
            <w:tcW w:w="7792" w:type="dxa"/>
          </w:tcPr>
          <w:p w14:paraId="38DA0C4D" w14:textId="02330584" w:rsidR="006147D6" w:rsidRPr="00AF2A34" w:rsidRDefault="00AF2A34" w:rsidP="00FA0E19">
            <w:pPr>
              <w:rPr>
                <w:rFonts w:ascii="Arial" w:hAnsi="Arial" w:cs="Arial"/>
                <w:b/>
                <w:bCs/>
                <w:sz w:val="24"/>
                <w:szCs w:val="24"/>
              </w:rPr>
            </w:pPr>
            <w:r w:rsidRPr="00AF2A34">
              <w:rPr>
                <w:rFonts w:ascii="Arial" w:hAnsi="Arial" w:cs="Arial"/>
                <w:b/>
                <w:bCs/>
                <w:sz w:val="24"/>
                <w:szCs w:val="24"/>
              </w:rPr>
              <w:t>Application Criteria</w:t>
            </w:r>
          </w:p>
        </w:tc>
        <w:tc>
          <w:tcPr>
            <w:tcW w:w="1224" w:type="dxa"/>
          </w:tcPr>
          <w:p w14:paraId="2016ADC2" w14:textId="6D2E0680" w:rsidR="006147D6" w:rsidRDefault="00994895" w:rsidP="00FA0E19">
            <w:pPr>
              <w:rPr>
                <w:rFonts w:ascii="Arial" w:hAnsi="Arial" w:cs="Arial"/>
                <w:sz w:val="24"/>
                <w:szCs w:val="24"/>
              </w:rPr>
            </w:pPr>
            <w:r>
              <w:rPr>
                <w:rFonts w:ascii="Arial" w:hAnsi="Arial" w:cs="Arial"/>
                <w:sz w:val="24"/>
                <w:szCs w:val="24"/>
              </w:rPr>
              <w:t>12</w:t>
            </w:r>
          </w:p>
        </w:tc>
      </w:tr>
      <w:tr w:rsidR="006147D6" w14:paraId="1EA8D796" w14:textId="77777777" w:rsidTr="00365FAA">
        <w:tc>
          <w:tcPr>
            <w:tcW w:w="7792" w:type="dxa"/>
          </w:tcPr>
          <w:p w14:paraId="2F34078A" w14:textId="7BBAF615" w:rsidR="006147D6" w:rsidRDefault="0088245F" w:rsidP="00FA0E19">
            <w:pPr>
              <w:rPr>
                <w:rFonts w:ascii="Arial" w:hAnsi="Arial" w:cs="Arial"/>
                <w:sz w:val="24"/>
                <w:szCs w:val="24"/>
              </w:rPr>
            </w:pPr>
            <w:r>
              <w:rPr>
                <w:rFonts w:ascii="Arial" w:hAnsi="Arial" w:cs="Arial"/>
                <w:sz w:val="24"/>
                <w:szCs w:val="24"/>
              </w:rPr>
              <w:t>Damage Deposit Fees</w:t>
            </w:r>
          </w:p>
        </w:tc>
        <w:tc>
          <w:tcPr>
            <w:tcW w:w="1224" w:type="dxa"/>
          </w:tcPr>
          <w:p w14:paraId="7A11F9CB" w14:textId="762D9B98" w:rsidR="006147D6" w:rsidRDefault="00E5613B" w:rsidP="00FA0E19">
            <w:pPr>
              <w:rPr>
                <w:rFonts w:ascii="Arial" w:hAnsi="Arial" w:cs="Arial"/>
                <w:sz w:val="24"/>
                <w:szCs w:val="24"/>
              </w:rPr>
            </w:pPr>
            <w:r>
              <w:rPr>
                <w:rFonts w:ascii="Arial" w:hAnsi="Arial" w:cs="Arial"/>
                <w:sz w:val="24"/>
                <w:szCs w:val="24"/>
              </w:rPr>
              <w:t>13</w:t>
            </w:r>
          </w:p>
        </w:tc>
      </w:tr>
      <w:tr w:rsidR="006147D6" w14:paraId="6BCA22C8" w14:textId="77777777" w:rsidTr="00365FAA">
        <w:tc>
          <w:tcPr>
            <w:tcW w:w="7792" w:type="dxa"/>
          </w:tcPr>
          <w:p w14:paraId="4E634C44" w14:textId="3E331291" w:rsidR="006147D6" w:rsidRDefault="00FD3E49" w:rsidP="00FA0E19">
            <w:pPr>
              <w:rPr>
                <w:rFonts w:ascii="Arial" w:hAnsi="Arial" w:cs="Arial"/>
                <w:sz w:val="24"/>
                <w:szCs w:val="24"/>
              </w:rPr>
            </w:pPr>
            <w:r>
              <w:rPr>
                <w:rFonts w:ascii="Arial" w:hAnsi="Arial" w:cs="Arial"/>
                <w:sz w:val="24"/>
                <w:szCs w:val="24"/>
              </w:rPr>
              <w:t>Payment and Cancellation</w:t>
            </w:r>
          </w:p>
        </w:tc>
        <w:tc>
          <w:tcPr>
            <w:tcW w:w="1224" w:type="dxa"/>
          </w:tcPr>
          <w:p w14:paraId="52719E13" w14:textId="5DC202FD" w:rsidR="006147D6" w:rsidRDefault="00E5613B" w:rsidP="00FA0E19">
            <w:pPr>
              <w:rPr>
                <w:rFonts w:ascii="Arial" w:hAnsi="Arial" w:cs="Arial"/>
                <w:sz w:val="24"/>
                <w:szCs w:val="24"/>
              </w:rPr>
            </w:pPr>
            <w:r>
              <w:rPr>
                <w:rFonts w:ascii="Arial" w:hAnsi="Arial" w:cs="Arial"/>
                <w:sz w:val="24"/>
                <w:szCs w:val="24"/>
              </w:rPr>
              <w:t>13</w:t>
            </w:r>
          </w:p>
        </w:tc>
      </w:tr>
      <w:tr w:rsidR="006147D6" w14:paraId="5B00227B" w14:textId="77777777" w:rsidTr="00365FAA">
        <w:tc>
          <w:tcPr>
            <w:tcW w:w="7792" w:type="dxa"/>
          </w:tcPr>
          <w:p w14:paraId="44A5315E" w14:textId="5291A4F3" w:rsidR="006147D6" w:rsidRDefault="0081027D" w:rsidP="00FA0E19">
            <w:pPr>
              <w:rPr>
                <w:rFonts w:ascii="Arial" w:hAnsi="Arial" w:cs="Arial"/>
                <w:sz w:val="24"/>
                <w:szCs w:val="24"/>
              </w:rPr>
            </w:pPr>
            <w:r>
              <w:rPr>
                <w:rFonts w:ascii="Arial" w:hAnsi="Arial" w:cs="Arial"/>
                <w:sz w:val="24"/>
                <w:szCs w:val="24"/>
              </w:rPr>
              <w:t>Decision Making</w:t>
            </w:r>
          </w:p>
        </w:tc>
        <w:tc>
          <w:tcPr>
            <w:tcW w:w="1224" w:type="dxa"/>
          </w:tcPr>
          <w:p w14:paraId="1063AD68" w14:textId="5C1DA323" w:rsidR="006147D6" w:rsidRDefault="00E5613B" w:rsidP="00FA0E19">
            <w:pPr>
              <w:rPr>
                <w:rFonts w:ascii="Arial" w:hAnsi="Arial" w:cs="Arial"/>
                <w:sz w:val="24"/>
                <w:szCs w:val="24"/>
              </w:rPr>
            </w:pPr>
            <w:r>
              <w:rPr>
                <w:rFonts w:ascii="Arial" w:hAnsi="Arial" w:cs="Arial"/>
                <w:sz w:val="24"/>
                <w:szCs w:val="24"/>
              </w:rPr>
              <w:t>14</w:t>
            </w:r>
          </w:p>
        </w:tc>
      </w:tr>
      <w:tr w:rsidR="0081027D" w14:paraId="02405C47" w14:textId="77777777" w:rsidTr="00365FAA">
        <w:tc>
          <w:tcPr>
            <w:tcW w:w="7792" w:type="dxa"/>
          </w:tcPr>
          <w:p w14:paraId="311100A0" w14:textId="77777777" w:rsidR="0081027D" w:rsidRDefault="0081027D" w:rsidP="00FA0E19">
            <w:pPr>
              <w:rPr>
                <w:rFonts w:ascii="Arial" w:hAnsi="Arial" w:cs="Arial"/>
                <w:sz w:val="24"/>
                <w:szCs w:val="24"/>
              </w:rPr>
            </w:pPr>
          </w:p>
        </w:tc>
        <w:tc>
          <w:tcPr>
            <w:tcW w:w="1224" w:type="dxa"/>
          </w:tcPr>
          <w:p w14:paraId="7451D409" w14:textId="77777777" w:rsidR="0081027D" w:rsidRDefault="0081027D" w:rsidP="00FA0E19">
            <w:pPr>
              <w:rPr>
                <w:rFonts w:ascii="Arial" w:hAnsi="Arial" w:cs="Arial"/>
                <w:sz w:val="24"/>
                <w:szCs w:val="24"/>
              </w:rPr>
            </w:pPr>
          </w:p>
        </w:tc>
      </w:tr>
    </w:tbl>
    <w:p w14:paraId="18EF8962" w14:textId="77777777" w:rsidR="005415C4" w:rsidRDefault="005415C4" w:rsidP="00FA0E19">
      <w:pPr>
        <w:spacing w:after="0" w:line="240" w:lineRule="auto"/>
        <w:rPr>
          <w:rFonts w:ascii="Arial" w:hAnsi="Arial" w:cs="Arial"/>
          <w:sz w:val="24"/>
          <w:szCs w:val="24"/>
        </w:rPr>
      </w:pPr>
    </w:p>
    <w:p w14:paraId="31487DE2" w14:textId="77777777" w:rsidR="001A0A5A" w:rsidRDefault="001A0A5A" w:rsidP="00FA0E19">
      <w:pPr>
        <w:spacing w:after="0" w:line="240" w:lineRule="auto"/>
        <w:rPr>
          <w:rFonts w:ascii="Arial" w:hAnsi="Arial" w:cs="Arial"/>
          <w:sz w:val="24"/>
          <w:szCs w:val="24"/>
        </w:rPr>
      </w:pPr>
    </w:p>
    <w:p w14:paraId="702D791F" w14:textId="780858FE" w:rsidR="00006F68" w:rsidRPr="00B41FD8" w:rsidRDefault="00006F68" w:rsidP="00FA0E19">
      <w:pPr>
        <w:spacing w:after="0" w:line="240" w:lineRule="auto"/>
        <w:rPr>
          <w:rFonts w:ascii="Arial" w:hAnsi="Arial" w:cs="Arial"/>
          <w:sz w:val="24"/>
          <w:szCs w:val="24"/>
        </w:rPr>
      </w:pPr>
    </w:p>
    <w:p w14:paraId="358E3F27" w14:textId="3B8ED2FE" w:rsidR="00006F68" w:rsidRDefault="00006F68" w:rsidP="00FA0E19">
      <w:pPr>
        <w:spacing w:after="0" w:line="240" w:lineRule="auto"/>
        <w:rPr>
          <w:rFonts w:ascii="Arial" w:hAnsi="Arial" w:cs="Arial"/>
          <w:sz w:val="24"/>
          <w:szCs w:val="24"/>
        </w:rPr>
      </w:pPr>
      <w:r w:rsidRPr="00B41FD8">
        <w:rPr>
          <w:rFonts w:ascii="Arial" w:hAnsi="Arial" w:cs="Arial"/>
          <w:sz w:val="24"/>
          <w:szCs w:val="24"/>
        </w:rPr>
        <w:t xml:space="preserve"> </w:t>
      </w:r>
    </w:p>
    <w:p w14:paraId="4C67D759" w14:textId="77777777" w:rsidR="00974A00" w:rsidRDefault="00974A00" w:rsidP="00FA0E19">
      <w:pPr>
        <w:spacing w:after="0" w:line="240" w:lineRule="auto"/>
        <w:rPr>
          <w:rFonts w:ascii="Arial" w:hAnsi="Arial" w:cs="Arial"/>
          <w:sz w:val="24"/>
          <w:szCs w:val="24"/>
        </w:rPr>
      </w:pPr>
    </w:p>
    <w:p w14:paraId="66CE8A98" w14:textId="77777777" w:rsidR="00974A00" w:rsidRDefault="00974A00" w:rsidP="00FA0E19">
      <w:pPr>
        <w:spacing w:after="0" w:line="240" w:lineRule="auto"/>
        <w:rPr>
          <w:rFonts w:ascii="Arial" w:hAnsi="Arial" w:cs="Arial"/>
          <w:sz w:val="24"/>
          <w:szCs w:val="24"/>
        </w:rPr>
      </w:pPr>
    </w:p>
    <w:p w14:paraId="6E65606A" w14:textId="77777777" w:rsidR="00974A00" w:rsidRDefault="00974A00" w:rsidP="00FA0E19">
      <w:pPr>
        <w:spacing w:after="0" w:line="240" w:lineRule="auto"/>
        <w:rPr>
          <w:rFonts w:ascii="Arial" w:hAnsi="Arial" w:cs="Arial"/>
          <w:sz w:val="24"/>
          <w:szCs w:val="24"/>
        </w:rPr>
      </w:pPr>
    </w:p>
    <w:p w14:paraId="63B8F124" w14:textId="77777777" w:rsidR="00974A00" w:rsidRDefault="00974A00" w:rsidP="00FA0E19">
      <w:pPr>
        <w:spacing w:after="0" w:line="240" w:lineRule="auto"/>
        <w:rPr>
          <w:rFonts w:ascii="Arial" w:hAnsi="Arial" w:cs="Arial"/>
          <w:sz w:val="24"/>
          <w:szCs w:val="24"/>
        </w:rPr>
      </w:pPr>
    </w:p>
    <w:p w14:paraId="4DBECA2B" w14:textId="77777777" w:rsidR="00974A00" w:rsidRDefault="00974A00" w:rsidP="00FA0E19">
      <w:pPr>
        <w:spacing w:after="0" w:line="240" w:lineRule="auto"/>
        <w:rPr>
          <w:rFonts w:ascii="Arial" w:hAnsi="Arial" w:cs="Arial"/>
          <w:sz w:val="24"/>
          <w:szCs w:val="24"/>
        </w:rPr>
      </w:pPr>
    </w:p>
    <w:p w14:paraId="48165762" w14:textId="77777777" w:rsidR="006240D7" w:rsidRDefault="006240D7" w:rsidP="00FA0E19">
      <w:pPr>
        <w:spacing w:after="0" w:line="240" w:lineRule="auto"/>
        <w:rPr>
          <w:rFonts w:ascii="Arial" w:hAnsi="Arial" w:cs="Arial"/>
          <w:sz w:val="24"/>
          <w:szCs w:val="24"/>
        </w:rPr>
      </w:pPr>
    </w:p>
    <w:p w14:paraId="0B77B4B1" w14:textId="77777777" w:rsidR="00BB42A3" w:rsidRDefault="00BB42A3" w:rsidP="00FA0E19">
      <w:pPr>
        <w:spacing w:after="0" w:line="240" w:lineRule="auto"/>
        <w:rPr>
          <w:rFonts w:ascii="Arial" w:hAnsi="Arial" w:cs="Arial"/>
          <w:sz w:val="24"/>
          <w:szCs w:val="24"/>
        </w:rPr>
      </w:pPr>
    </w:p>
    <w:p w14:paraId="398F10C7" w14:textId="77777777" w:rsidR="0017430B" w:rsidRDefault="0017430B" w:rsidP="00FA0E19">
      <w:pPr>
        <w:spacing w:after="0" w:line="240" w:lineRule="auto"/>
        <w:rPr>
          <w:rFonts w:ascii="Arial" w:hAnsi="Arial" w:cs="Arial"/>
          <w:sz w:val="24"/>
          <w:szCs w:val="24"/>
        </w:rPr>
      </w:pPr>
    </w:p>
    <w:p w14:paraId="0EE1FA2A" w14:textId="77777777" w:rsidR="0017430B" w:rsidRPr="00B41FD8" w:rsidRDefault="0017430B" w:rsidP="00FA0E19">
      <w:pPr>
        <w:spacing w:after="0" w:line="240" w:lineRule="auto"/>
        <w:rPr>
          <w:rFonts w:ascii="Arial" w:hAnsi="Arial" w:cs="Arial"/>
          <w:sz w:val="24"/>
          <w:szCs w:val="24"/>
        </w:rPr>
      </w:pPr>
    </w:p>
    <w:p w14:paraId="49D2CC3F" w14:textId="77777777" w:rsidR="00226BC1" w:rsidRDefault="00226BC1" w:rsidP="00226BC1">
      <w:pPr>
        <w:spacing w:after="0" w:line="240" w:lineRule="auto"/>
        <w:rPr>
          <w:rFonts w:ascii="Arial" w:hAnsi="Arial" w:cs="Arial"/>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226BC1" w14:paraId="59DA5BCF" w14:textId="77777777" w:rsidTr="00C26B54">
        <w:tc>
          <w:tcPr>
            <w:tcW w:w="9016" w:type="dxa"/>
            <w:shd w:val="clear" w:color="auto" w:fill="B4C6E7" w:themeFill="accent1" w:themeFillTint="66"/>
          </w:tcPr>
          <w:p w14:paraId="36F27530" w14:textId="77777777" w:rsidR="00226BC1" w:rsidRPr="00EF7851" w:rsidRDefault="00226BC1" w:rsidP="00EF7851">
            <w:pPr>
              <w:pStyle w:val="ListParagraph"/>
              <w:numPr>
                <w:ilvl w:val="0"/>
                <w:numId w:val="18"/>
              </w:numPr>
              <w:rPr>
                <w:rFonts w:ascii="Arial" w:hAnsi="Arial" w:cs="Arial"/>
                <w:b/>
                <w:bCs/>
                <w:sz w:val="24"/>
                <w:szCs w:val="24"/>
              </w:rPr>
            </w:pPr>
            <w:r w:rsidRPr="00EF7851">
              <w:rPr>
                <w:rFonts w:ascii="Arial" w:hAnsi="Arial" w:cs="Arial"/>
                <w:b/>
                <w:bCs/>
                <w:sz w:val="24"/>
                <w:szCs w:val="24"/>
              </w:rPr>
              <w:t>Introduction</w:t>
            </w:r>
          </w:p>
          <w:p w14:paraId="0E868649" w14:textId="77777777" w:rsidR="00226BC1" w:rsidRPr="0025495B" w:rsidRDefault="00226BC1" w:rsidP="00EF7851">
            <w:pPr>
              <w:rPr>
                <w:rFonts w:ascii="Arial" w:hAnsi="Arial" w:cs="Arial"/>
                <w:b/>
                <w:bCs/>
                <w:sz w:val="24"/>
                <w:szCs w:val="24"/>
              </w:rPr>
            </w:pPr>
          </w:p>
        </w:tc>
      </w:tr>
    </w:tbl>
    <w:p w14:paraId="2901045E" w14:textId="77777777" w:rsidR="00226BC1" w:rsidRPr="00B41FD8" w:rsidRDefault="00226BC1" w:rsidP="00226BC1">
      <w:pPr>
        <w:spacing w:after="0" w:line="240" w:lineRule="auto"/>
        <w:rPr>
          <w:rFonts w:ascii="Arial" w:hAnsi="Arial" w:cs="Arial"/>
          <w:sz w:val="28"/>
          <w:szCs w:val="28"/>
        </w:rPr>
      </w:pPr>
    </w:p>
    <w:p w14:paraId="271160C4" w14:textId="29428E0C" w:rsidR="00226BC1" w:rsidRPr="00ED513C"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 xml:space="preserve">Hellingly </w:t>
      </w:r>
      <w:r w:rsidR="00210E23">
        <w:rPr>
          <w:rFonts w:ascii="Arial" w:hAnsi="Arial" w:cs="Arial"/>
          <w:sz w:val="24"/>
          <w:szCs w:val="24"/>
        </w:rPr>
        <w:t>Parish Council</w:t>
      </w:r>
      <w:r w:rsidRPr="00ED513C">
        <w:rPr>
          <w:rFonts w:ascii="Arial" w:hAnsi="Arial" w:cs="Arial"/>
          <w:sz w:val="24"/>
          <w:szCs w:val="24"/>
        </w:rPr>
        <w:t xml:space="preserve"> (HPC or “the Council”) recognises the value and benefits that a varied and well managed outdoor events programme can offer children and adults living or visiting the parish. </w:t>
      </w:r>
    </w:p>
    <w:p w14:paraId="60BA1824" w14:textId="77777777" w:rsidR="00226BC1" w:rsidRDefault="00226BC1" w:rsidP="00226BC1">
      <w:pPr>
        <w:spacing w:after="0" w:line="240" w:lineRule="auto"/>
        <w:rPr>
          <w:rFonts w:ascii="Arial" w:hAnsi="Arial" w:cs="Arial"/>
          <w:sz w:val="24"/>
          <w:szCs w:val="24"/>
        </w:rPr>
      </w:pPr>
    </w:p>
    <w:p w14:paraId="5E3D0E38" w14:textId="1BA450FB" w:rsidR="00226BC1"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Such events help develop a sense of place, a strong sense of community for residents and enhance community cohesion. This is particularly relevant in the case of the community within the Hellingly Parish, as it is a growing community w</w:t>
      </w:r>
      <w:r w:rsidR="00F909C7">
        <w:rPr>
          <w:rFonts w:ascii="Arial" w:hAnsi="Arial" w:cs="Arial"/>
          <w:sz w:val="24"/>
          <w:szCs w:val="24"/>
        </w:rPr>
        <w:t>here</w:t>
      </w:r>
      <w:r w:rsidRPr="00ED513C">
        <w:rPr>
          <w:rFonts w:ascii="Arial" w:hAnsi="Arial" w:cs="Arial"/>
          <w:sz w:val="24"/>
          <w:szCs w:val="24"/>
        </w:rPr>
        <w:t xml:space="preserve"> considerable house building taking place, which continues apace.</w:t>
      </w:r>
    </w:p>
    <w:p w14:paraId="01118AA5" w14:textId="77777777" w:rsidR="009435C5" w:rsidRPr="009435C5" w:rsidRDefault="009435C5" w:rsidP="009435C5">
      <w:pPr>
        <w:pStyle w:val="ListParagraph"/>
        <w:rPr>
          <w:rFonts w:ascii="Arial" w:hAnsi="Arial" w:cs="Arial"/>
          <w:sz w:val="24"/>
          <w:szCs w:val="24"/>
        </w:rPr>
      </w:pPr>
    </w:p>
    <w:p w14:paraId="048F4783" w14:textId="1E24AAAD" w:rsidR="007E573A" w:rsidRDefault="004C397D" w:rsidP="00660173">
      <w:pPr>
        <w:pStyle w:val="ListParagraph"/>
        <w:numPr>
          <w:ilvl w:val="1"/>
          <w:numId w:val="16"/>
        </w:numPr>
        <w:spacing w:after="0" w:line="240" w:lineRule="auto"/>
        <w:rPr>
          <w:rFonts w:ascii="Arial" w:hAnsi="Arial" w:cs="Arial"/>
          <w:sz w:val="24"/>
          <w:szCs w:val="24"/>
        </w:rPr>
      </w:pPr>
      <w:r>
        <w:rPr>
          <w:rFonts w:ascii="Arial" w:hAnsi="Arial" w:cs="Arial"/>
          <w:sz w:val="24"/>
          <w:szCs w:val="24"/>
        </w:rPr>
        <w:t xml:space="preserve">The Council </w:t>
      </w:r>
      <w:r w:rsidR="004C6D17">
        <w:rPr>
          <w:rFonts w:ascii="Arial" w:hAnsi="Arial" w:cs="Arial"/>
          <w:sz w:val="24"/>
          <w:szCs w:val="24"/>
        </w:rPr>
        <w:t xml:space="preserve">recognises the </w:t>
      </w:r>
      <w:r w:rsidR="001E3088">
        <w:rPr>
          <w:rFonts w:ascii="Arial" w:hAnsi="Arial" w:cs="Arial"/>
          <w:sz w:val="24"/>
          <w:szCs w:val="24"/>
        </w:rPr>
        <w:t>contribution that events can make on health and wellbeing</w:t>
      </w:r>
      <w:r w:rsidR="00377032">
        <w:rPr>
          <w:rFonts w:ascii="Arial" w:hAnsi="Arial" w:cs="Arial"/>
          <w:sz w:val="24"/>
          <w:szCs w:val="24"/>
        </w:rPr>
        <w:t xml:space="preserve"> of residents</w:t>
      </w:r>
      <w:r w:rsidR="00B86A1F">
        <w:rPr>
          <w:rFonts w:ascii="Arial" w:hAnsi="Arial" w:cs="Arial"/>
          <w:sz w:val="24"/>
          <w:szCs w:val="24"/>
        </w:rPr>
        <w:t xml:space="preserve"> </w:t>
      </w:r>
      <w:r w:rsidR="00377032">
        <w:rPr>
          <w:rFonts w:ascii="Arial" w:hAnsi="Arial" w:cs="Arial"/>
          <w:sz w:val="24"/>
          <w:szCs w:val="24"/>
        </w:rPr>
        <w:t xml:space="preserve">and </w:t>
      </w:r>
      <w:r w:rsidR="007E573A">
        <w:rPr>
          <w:rFonts w:ascii="Arial" w:hAnsi="Arial" w:cs="Arial"/>
          <w:sz w:val="24"/>
          <w:szCs w:val="24"/>
        </w:rPr>
        <w:t>organises</w:t>
      </w:r>
      <w:r w:rsidR="00377032">
        <w:rPr>
          <w:rFonts w:ascii="Arial" w:hAnsi="Arial" w:cs="Arial"/>
          <w:sz w:val="24"/>
          <w:szCs w:val="24"/>
        </w:rPr>
        <w:t xml:space="preserve"> a rolling programme of events </w:t>
      </w:r>
      <w:r w:rsidR="00B86A1F">
        <w:rPr>
          <w:rFonts w:ascii="Arial" w:hAnsi="Arial" w:cs="Arial"/>
          <w:sz w:val="24"/>
          <w:szCs w:val="24"/>
        </w:rPr>
        <w:t>and activities throughout the year</w:t>
      </w:r>
      <w:r w:rsidR="003678DA">
        <w:rPr>
          <w:rFonts w:ascii="Arial" w:hAnsi="Arial" w:cs="Arial"/>
          <w:sz w:val="24"/>
          <w:szCs w:val="24"/>
        </w:rPr>
        <w:t>,</w:t>
      </w:r>
      <w:r w:rsidR="00B86A1F">
        <w:rPr>
          <w:rFonts w:ascii="Arial" w:hAnsi="Arial" w:cs="Arial"/>
          <w:sz w:val="24"/>
          <w:szCs w:val="24"/>
        </w:rPr>
        <w:t xml:space="preserve"> </w:t>
      </w:r>
      <w:r w:rsidR="00966B82">
        <w:rPr>
          <w:rFonts w:ascii="Arial" w:hAnsi="Arial" w:cs="Arial"/>
          <w:sz w:val="24"/>
          <w:szCs w:val="24"/>
        </w:rPr>
        <w:t>that take place</w:t>
      </w:r>
      <w:r w:rsidR="00B90581">
        <w:rPr>
          <w:rFonts w:ascii="Arial" w:hAnsi="Arial" w:cs="Arial"/>
          <w:sz w:val="24"/>
          <w:szCs w:val="24"/>
        </w:rPr>
        <w:t xml:space="preserve"> at Hailsham Community Hub.</w:t>
      </w:r>
      <w:r w:rsidR="007E573A">
        <w:rPr>
          <w:rFonts w:ascii="Arial" w:hAnsi="Arial" w:cs="Arial"/>
          <w:sz w:val="24"/>
          <w:szCs w:val="24"/>
        </w:rPr>
        <w:t xml:space="preserve"> </w:t>
      </w:r>
    </w:p>
    <w:p w14:paraId="67575ED2" w14:textId="77777777" w:rsidR="00226BC1" w:rsidRPr="008F6CB4" w:rsidRDefault="00226BC1" w:rsidP="00B90581">
      <w:pPr>
        <w:spacing w:after="0" w:line="240" w:lineRule="auto"/>
        <w:rPr>
          <w:rFonts w:ascii="Arial" w:hAnsi="Arial" w:cs="Arial"/>
          <w:b/>
          <w:bCs/>
          <w:sz w:val="24"/>
          <w:szCs w:val="24"/>
        </w:rPr>
      </w:pPr>
    </w:p>
    <w:p w14:paraId="48A1C00E" w14:textId="77777777" w:rsidR="00084DF4" w:rsidRDefault="006C23B3"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 xml:space="preserve">The </w:t>
      </w:r>
      <w:r w:rsidR="00226BC1" w:rsidRPr="00ED513C">
        <w:rPr>
          <w:rFonts w:ascii="Arial" w:hAnsi="Arial" w:cs="Arial"/>
          <w:sz w:val="24"/>
          <w:szCs w:val="24"/>
        </w:rPr>
        <w:t>Community Hub</w:t>
      </w:r>
      <w:r w:rsidR="007B0A46">
        <w:rPr>
          <w:rFonts w:ascii="Arial" w:hAnsi="Arial" w:cs="Arial"/>
          <w:sz w:val="24"/>
          <w:szCs w:val="24"/>
        </w:rPr>
        <w:t xml:space="preserve"> is</w:t>
      </w:r>
      <w:r w:rsidR="00226BC1" w:rsidRPr="00ED513C">
        <w:rPr>
          <w:rFonts w:ascii="Arial" w:hAnsi="Arial" w:cs="Arial"/>
          <w:sz w:val="24"/>
          <w:szCs w:val="24"/>
        </w:rPr>
        <w:t xml:space="preserve"> the ‘Jewel in the Crown’ of the parishes’ assets and this building provides sporting and meeting facilities</w:t>
      </w:r>
      <w:r w:rsidR="00084DF4">
        <w:rPr>
          <w:rFonts w:ascii="Arial" w:hAnsi="Arial" w:cs="Arial"/>
          <w:sz w:val="24"/>
          <w:szCs w:val="24"/>
        </w:rPr>
        <w:t xml:space="preserve"> as well as event space</w:t>
      </w:r>
      <w:r w:rsidR="00226BC1" w:rsidRPr="00ED513C">
        <w:rPr>
          <w:rFonts w:ascii="Arial" w:hAnsi="Arial" w:cs="Arial"/>
          <w:sz w:val="24"/>
          <w:szCs w:val="24"/>
        </w:rPr>
        <w:t xml:space="preserve">. </w:t>
      </w:r>
    </w:p>
    <w:p w14:paraId="0051ADAF" w14:textId="77777777" w:rsidR="00084DF4" w:rsidRPr="00084DF4" w:rsidRDefault="00084DF4" w:rsidP="00084DF4">
      <w:pPr>
        <w:pStyle w:val="ListParagraph"/>
        <w:rPr>
          <w:rFonts w:ascii="Arial" w:hAnsi="Arial" w:cs="Arial"/>
          <w:sz w:val="24"/>
          <w:szCs w:val="24"/>
        </w:rPr>
      </w:pPr>
    </w:p>
    <w:p w14:paraId="1DDD8E62" w14:textId="51232FD2" w:rsidR="00226BC1" w:rsidRPr="00ED513C"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 xml:space="preserve">The </w:t>
      </w:r>
      <w:r w:rsidR="00495293">
        <w:rPr>
          <w:rFonts w:ascii="Arial" w:hAnsi="Arial" w:cs="Arial"/>
          <w:sz w:val="24"/>
          <w:szCs w:val="24"/>
        </w:rPr>
        <w:t>V</w:t>
      </w:r>
      <w:r w:rsidRPr="00ED513C">
        <w:rPr>
          <w:rFonts w:ascii="Arial" w:hAnsi="Arial" w:cs="Arial"/>
          <w:sz w:val="24"/>
          <w:szCs w:val="24"/>
        </w:rPr>
        <w:t xml:space="preserve">illage </w:t>
      </w:r>
      <w:r w:rsidR="00495293">
        <w:rPr>
          <w:rFonts w:ascii="Arial" w:hAnsi="Arial" w:cs="Arial"/>
          <w:sz w:val="24"/>
          <w:szCs w:val="24"/>
        </w:rPr>
        <w:t>H</w:t>
      </w:r>
      <w:r w:rsidRPr="00ED513C">
        <w:rPr>
          <w:rFonts w:ascii="Arial" w:hAnsi="Arial" w:cs="Arial"/>
          <w:sz w:val="24"/>
          <w:szCs w:val="24"/>
        </w:rPr>
        <w:t>all is currently used by a children’s nursery, which has sole use of the building and the Cricket Pavilion</w:t>
      </w:r>
      <w:r w:rsidR="00495293">
        <w:rPr>
          <w:rFonts w:ascii="Arial" w:hAnsi="Arial" w:cs="Arial"/>
          <w:sz w:val="24"/>
          <w:szCs w:val="24"/>
        </w:rPr>
        <w:t>s at Lower Horsebridge Recreation Ground and Hellingly Country Park are u</w:t>
      </w:r>
      <w:r w:rsidRPr="00ED513C">
        <w:rPr>
          <w:rFonts w:ascii="Arial" w:hAnsi="Arial" w:cs="Arial"/>
          <w:sz w:val="24"/>
          <w:szCs w:val="24"/>
        </w:rPr>
        <w:t xml:space="preserve">sed solely by </w:t>
      </w:r>
      <w:r w:rsidR="00495293">
        <w:rPr>
          <w:rFonts w:ascii="Arial" w:hAnsi="Arial" w:cs="Arial"/>
          <w:sz w:val="24"/>
          <w:szCs w:val="24"/>
        </w:rPr>
        <w:t>the</w:t>
      </w:r>
      <w:r w:rsidRPr="00ED513C">
        <w:rPr>
          <w:rFonts w:ascii="Arial" w:hAnsi="Arial" w:cs="Arial"/>
          <w:sz w:val="24"/>
          <w:szCs w:val="24"/>
        </w:rPr>
        <w:t xml:space="preserve"> Cricket Club</w:t>
      </w:r>
      <w:r w:rsidR="00495293">
        <w:rPr>
          <w:rFonts w:ascii="Arial" w:hAnsi="Arial" w:cs="Arial"/>
          <w:sz w:val="24"/>
          <w:szCs w:val="24"/>
        </w:rPr>
        <w:t>s</w:t>
      </w:r>
      <w:r w:rsidRPr="00ED513C">
        <w:rPr>
          <w:rFonts w:ascii="Arial" w:hAnsi="Arial" w:cs="Arial"/>
          <w:sz w:val="24"/>
          <w:szCs w:val="24"/>
        </w:rPr>
        <w:t xml:space="preserve">.  In addition, there are </w:t>
      </w:r>
      <w:r w:rsidR="008E05C3" w:rsidRPr="00ED513C">
        <w:rPr>
          <w:rFonts w:ascii="Arial" w:hAnsi="Arial" w:cs="Arial"/>
          <w:sz w:val="24"/>
          <w:szCs w:val="24"/>
        </w:rPr>
        <w:t>several</w:t>
      </w:r>
      <w:r w:rsidRPr="00ED513C">
        <w:rPr>
          <w:rFonts w:ascii="Arial" w:hAnsi="Arial" w:cs="Arial"/>
          <w:sz w:val="24"/>
          <w:szCs w:val="24"/>
        </w:rPr>
        <w:t xml:space="preserve"> green space assets listed below:</w:t>
      </w:r>
    </w:p>
    <w:p w14:paraId="57AC1540" w14:textId="77777777" w:rsidR="00226BC1" w:rsidRDefault="00226BC1" w:rsidP="00226BC1">
      <w:pPr>
        <w:spacing w:after="0" w:line="240" w:lineRule="auto"/>
        <w:rPr>
          <w:rFonts w:ascii="Arial" w:hAnsi="Arial" w:cs="Arial"/>
          <w:sz w:val="24"/>
          <w:szCs w:val="24"/>
        </w:rPr>
      </w:pPr>
    </w:p>
    <w:p w14:paraId="7FB8154F" w14:textId="77777777" w:rsidR="00226BC1" w:rsidRPr="00B41FD8" w:rsidRDefault="00226BC1" w:rsidP="004C7F41">
      <w:pPr>
        <w:pStyle w:val="ListParagraph"/>
        <w:numPr>
          <w:ilvl w:val="2"/>
          <w:numId w:val="20"/>
        </w:numPr>
        <w:spacing w:after="0" w:line="240" w:lineRule="auto"/>
        <w:rPr>
          <w:rFonts w:ascii="Arial" w:hAnsi="Arial" w:cs="Arial"/>
          <w:sz w:val="24"/>
          <w:szCs w:val="24"/>
        </w:rPr>
      </w:pPr>
      <w:r w:rsidRPr="00B41FD8">
        <w:rPr>
          <w:rFonts w:ascii="Arial" w:hAnsi="Arial" w:cs="Arial"/>
          <w:sz w:val="24"/>
          <w:szCs w:val="24"/>
        </w:rPr>
        <w:t>Community Hub Play Park</w:t>
      </w:r>
    </w:p>
    <w:p w14:paraId="54166877" w14:textId="77777777" w:rsidR="00226BC1" w:rsidRPr="00B41FD8" w:rsidRDefault="00226BC1" w:rsidP="004C7F41">
      <w:pPr>
        <w:pStyle w:val="ListParagraph"/>
        <w:numPr>
          <w:ilvl w:val="2"/>
          <w:numId w:val="20"/>
        </w:numPr>
        <w:spacing w:after="0" w:line="240" w:lineRule="auto"/>
        <w:rPr>
          <w:rFonts w:ascii="Arial" w:hAnsi="Arial" w:cs="Arial"/>
          <w:sz w:val="24"/>
          <w:szCs w:val="24"/>
        </w:rPr>
      </w:pPr>
      <w:r w:rsidRPr="00B41FD8">
        <w:rPr>
          <w:rFonts w:ascii="Arial" w:hAnsi="Arial" w:cs="Arial"/>
          <w:sz w:val="24"/>
          <w:szCs w:val="24"/>
        </w:rPr>
        <w:t>Hellingly Country Park</w:t>
      </w:r>
    </w:p>
    <w:p w14:paraId="7AB2854D" w14:textId="77777777" w:rsidR="00226BC1" w:rsidRDefault="00226BC1" w:rsidP="004C7F41">
      <w:pPr>
        <w:pStyle w:val="ListParagraph"/>
        <w:numPr>
          <w:ilvl w:val="2"/>
          <w:numId w:val="20"/>
        </w:numPr>
        <w:spacing w:after="0" w:line="240" w:lineRule="auto"/>
        <w:rPr>
          <w:rFonts w:ascii="Arial" w:hAnsi="Arial" w:cs="Arial"/>
          <w:sz w:val="24"/>
          <w:szCs w:val="24"/>
        </w:rPr>
      </w:pPr>
      <w:r w:rsidRPr="00B41FD8">
        <w:rPr>
          <w:rFonts w:ascii="Arial" w:hAnsi="Arial" w:cs="Arial"/>
          <w:sz w:val="24"/>
          <w:szCs w:val="24"/>
        </w:rPr>
        <w:t>Lower Horsebridge Recreation Ground</w:t>
      </w:r>
    </w:p>
    <w:p w14:paraId="6299FFA0" w14:textId="542FB90D" w:rsidR="00495293" w:rsidRDefault="00495293" w:rsidP="004C7F41">
      <w:pPr>
        <w:pStyle w:val="ListParagraph"/>
        <w:numPr>
          <w:ilvl w:val="2"/>
          <w:numId w:val="20"/>
        </w:numPr>
        <w:spacing w:after="0" w:line="240" w:lineRule="auto"/>
        <w:rPr>
          <w:rFonts w:ascii="Arial" w:hAnsi="Arial" w:cs="Arial"/>
          <w:sz w:val="24"/>
          <w:szCs w:val="24"/>
        </w:rPr>
      </w:pPr>
      <w:r>
        <w:rPr>
          <w:rFonts w:ascii="Arial" w:hAnsi="Arial" w:cs="Arial"/>
          <w:sz w:val="24"/>
          <w:szCs w:val="24"/>
        </w:rPr>
        <w:t>Lower Dicker Recreation Ground</w:t>
      </w:r>
    </w:p>
    <w:p w14:paraId="77298BBD" w14:textId="7762DFA4" w:rsidR="00495293" w:rsidRPr="00495293" w:rsidRDefault="00495293" w:rsidP="00E86240">
      <w:pPr>
        <w:pStyle w:val="ListParagraph"/>
        <w:numPr>
          <w:ilvl w:val="2"/>
          <w:numId w:val="20"/>
        </w:numPr>
        <w:spacing w:after="0" w:line="240" w:lineRule="auto"/>
        <w:rPr>
          <w:rFonts w:ascii="Arial" w:hAnsi="Arial" w:cs="Arial"/>
          <w:sz w:val="24"/>
          <w:szCs w:val="24"/>
        </w:rPr>
      </w:pPr>
      <w:r w:rsidRPr="00495293">
        <w:rPr>
          <w:rFonts w:ascii="Arial" w:hAnsi="Arial" w:cs="Arial"/>
          <w:sz w:val="24"/>
          <w:szCs w:val="24"/>
        </w:rPr>
        <w:t>Public Open Space at Burfield Grange (2024)</w:t>
      </w:r>
    </w:p>
    <w:p w14:paraId="208F9AA8" w14:textId="77777777" w:rsidR="00226BC1" w:rsidRDefault="00226BC1" w:rsidP="00226BC1">
      <w:pPr>
        <w:spacing w:after="0" w:line="240" w:lineRule="auto"/>
        <w:rPr>
          <w:rFonts w:ascii="Arial" w:hAnsi="Arial" w:cs="Arial"/>
          <w:sz w:val="24"/>
          <w:szCs w:val="24"/>
        </w:rPr>
      </w:pPr>
    </w:p>
    <w:p w14:paraId="248D77AE" w14:textId="71795C00" w:rsidR="00226BC1" w:rsidRPr="00ED513C"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This policy will detail HPC’s goals in facilitating of events and will also outline what is required or expected of event organisers when planning or supporting events in the Parish.</w:t>
      </w:r>
      <w:r w:rsidR="00E0693C" w:rsidRPr="00ED513C">
        <w:rPr>
          <w:rFonts w:ascii="Arial" w:hAnsi="Arial" w:cs="Arial"/>
          <w:sz w:val="24"/>
          <w:szCs w:val="24"/>
        </w:rPr>
        <w:t xml:space="preserve"> It i</w:t>
      </w:r>
      <w:r w:rsidRPr="00ED513C">
        <w:rPr>
          <w:rFonts w:ascii="Arial" w:hAnsi="Arial" w:cs="Arial"/>
          <w:sz w:val="24"/>
          <w:szCs w:val="24"/>
        </w:rPr>
        <w:t xml:space="preserve">s the guiding principle for all events and will recommend preferred practices by the Council such as </w:t>
      </w:r>
      <w:r w:rsidR="000559AC" w:rsidRPr="00ED513C">
        <w:rPr>
          <w:rFonts w:ascii="Arial" w:hAnsi="Arial" w:cs="Arial"/>
          <w:sz w:val="24"/>
          <w:szCs w:val="24"/>
        </w:rPr>
        <w:t>welfare provision,</w:t>
      </w:r>
      <w:r w:rsidRPr="00ED513C">
        <w:rPr>
          <w:rFonts w:ascii="Arial" w:hAnsi="Arial" w:cs="Arial"/>
          <w:sz w:val="24"/>
          <w:szCs w:val="24"/>
        </w:rPr>
        <w:t xml:space="preserve"> along with references to legal requirements that are required when staging events</w:t>
      </w:r>
      <w:r w:rsidR="00191336" w:rsidRPr="00ED513C">
        <w:rPr>
          <w:rFonts w:ascii="Arial" w:hAnsi="Arial" w:cs="Arial"/>
          <w:sz w:val="24"/>
          <w:szCs w:val="24"/>
        </w:rPr>
        <w:t xml:space="preserve"> that</w:t>
      </w:r>
      <w:r w:rsidR="00A97C0C" w:rsidRPr="00ED513C">
        <w:rPr>
          <w:rFonts w:ascii="Arial" w:hAnsi="Arial" w:cs="Arial"/>
          <w:sz w:val="24"/>
          <w:szCs w:val="24"/>
        </w:rPr>
        <w:t xml:space="preserve"> include</w:t>
      </w:r>
      <w:r w:rsidRPr="00ED513C">
        <w:rPr>
          <w:rFonts w:ascii="Arial" w:hAnsi="Arial" w:cs="Arial"/>
          <w:sz w:val="24"/>
          <w:szCs w:val="24"/>
        </w:rPr>
        <w:t xml:space="preserve"> licensable </w:t>
      </w:r>
      <w:r w:rsidR="00A97C0C" w:rsidRPr="00ED513C">
        <w:rPr>
          <w:rFonts w:ascii="Arial" w:hAnsi="Arial" w:cs="Arial"/>
          <w:sz w:val="24"/>
          <w:szCs w:val="24"/>
        </w:rPr>
        <w:t>activities.</w:t>
      </w:r>
    </w:p>
    <w:p w14:paraId="62351311" w14:textId="77777777" w:rsidR="00226BC1" w:rsidRDefault="00226BC1" w:rsidP="00226BC1">
      <w:pPr>
        <w:spacing w:after="0" w:line="240" w:lineRule="auto"/>
        <w:rPr>
          <w:rFonts w:ascii="Arial" w:hAnsi="Arial" w:cs="Arial"/>
          <w:sz w:val="24"/>
          <w:szCs w:val="24"/>
        </w:rPr>
      </w:pPr>
    </w:p>
    <w:p w14:paraId="2929709C" w14:textId="77777777" w:rsidR="00226BC1" w:rsidRPr="00ED513C"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HPC understands that each park and open space is used by a variety of people for a range of purposes. Therefore, in the planning of events HPC will carefully plan events to help ensure that benefits from events can be maximised whilst disruption to the specific location, the local environment, residents, and the local business community can be kept to a minimum.</w:t>
      </w:r>
    </w:p>
    <w:p w14:paraId="35D1C6B2" w14:textId="347BB6EB" w:rsidR="00226BC1" w:rsidRPr="00B41FD8" w:rsidRDefault="00226BC1" w:rsidP="0017430B">
      <w:pPr>
        <w:spacing w:after="0" w:line="240" w:lineRule="auto"/>
        <w:rPr>
          <w:rFonts w:ascii="Arial" w:hAnsi="Arial" w:cs="Arial"/>
          <w:sz w:val="24"/>
          <w:szCs w:val="24"/>
        </w:rPr>
      </w:pPr>
    </w:p>
    <w:p w14:paraId="02D9D9B8" w14:textId="77777777" w:rsidR="00926E10" w:rsidRPr="00ED513C"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lastRenderedPageBreak/>
        <w:t>For clarification, this policy only applies to events looking to use the parks, open spaces, sports grounds and buildings owned and/or managed by HPC and does not apply to events held on private property.</w:t>
      </w:r>
      <w:r w:rsidR="00F467ED" w:rsidRPr="00ED513C">
        <w:rPr>
          <w:rFonts w:ascii="Arial" w:hAnsi="Arial" w:cs="Arial"/>
          <w:sz w:val="24"/>
          <w:szCs w:val="24"/>
        </w:rPr>
        <w:t xml:space="preserve"> </w:t>
      </w:r>
    </w:p>
    <w:p w14:paraId="6EA67035" w14:textId="77777777" w:rsidR="00926E10" w:rsidRDefault="00926E10" w:rsidP="00226BC1">
      <w:pPr>
        <w:spacing w:after="0" w:line="240" w:lineRule="auto"/>
        <w:rPr>
          <w:rFonts w:ascii="Arial" w:hAnsi="Arial" w:cs="Arial"/>
          <w:sz w:val="24"/>
          <w:szCs w:val="24"/>
        </w:rPr>
      </w:pPr>
    </w:p>
    <w:p w14:paraId="0C353552" w14:textId="05E4201B" w:rsidR="00A306D5" w:rsidRPr="00317483" w:rsidRDefault="00317483" w:rsidP="00226BC1">
      <w:pPr>
        <w:pStyle w:val="ListParagraph"/>
        <w:numPr>
          <w:ilvl w:val="1"/>
          <w:numId w:val="16"/>
        </w:numPr>
        <w:spacing w:after="0" w:line="240" w:lineRule="auto"/>
        <w:rPr>
          <w:rFonts w:ascii="Arial" w:hAnsi="Arial" w:cs="Arial"/>
          <w:sz w:val="24"/>
          <w:szCs w:val="24"/>
          <w:u w:val="single"/>
        </w:rPr>
      </w:pPr>
      <w:r>
        <w:rPr>
          <w:rFonts w:ascii="Arial" w:hAnsi="Arial" w:cs="Arial"/>
          <w:sz w:val="24"/>
          <w:szCs w:val="24"/>
          <w:u w:val="single"/>
        </w:rPr>
        <w:t xml:space="preserve">In addition, </w:t>
      </w:r>
      <w:r w:rsidR="00F467ED" w:rsidRPr="00ED513C">
        <w:rPr>
          <w:rFonts w:ascii="Arial" w:hAnsi="Arial" w:cs="Arial"/>
          <w:sz w:val="24"/>
          <w:szCs w:val="24"/>
          <w:u w:val="single"/>
        </w:rPr>
        <w:t xml:space="preserve">Hellingly </w:t>
      </w:r>
      <w:r w:rsidR="00A45F5B" w:rsidRPr="00ED513C">
        <w:rPr>
          <w:rFonts w:ascii="Arial" w:hAnsi="Arial" w:cs="Arial"/>
          <w:sz w:val="24"/>
          <w:szCs w:val="24"/>
          <w:u w:val="single"/>
        </w:rPr>
        <w:t xml:space="preserve">Community </w:t>
      </w:r>
      <w:r w:rsidR="00F467ED" w:rsidRPr="00ED513C">
        <w:rPr>
          <w:rFonts w:ascii="Arial" w:hAnsi="Arial" w:cs="Arial"/>
          <w:sz w:val="24"/>
          <w:szCs w:val="24"/>
          <w:u w:val="single"/>
        </w:rPr>
        <w:t>Hub</w:t>
      </w:r>
      <w:r w:rsidR="00A70894" w:rsidRPr="00ED513C">
        <w:rPr>
          <w:rFonts w:ascii="Arial" w:hAnsi="Arial" w:cs="Arial"/>
          <w:sz w:val="24"/>
          <w:szCs w:val="24"/>
          <w:u w:val="single"/>
        </w:rPr>
        <w:t xml:space="preserve"> already has</w:t>
      </w:r>
      <w:r w:rsidR="00EC1350" w:rsidRPr="00ED513C">
        <w:rPr>
          <w:rFonts w:ascii="Arial" w:hAnsi="Arial" w:cs="Arial"/>
          <w:sz w:val="24"/>
          <w:szCs w:val="24"/>
          <w:u w:val="single"/>
        </w:rPr>
        <w:t xml:space="preserve"> </w:t>
      </w:r>
      <w:r w:rsidR="007F7A6A" w:rsidRPr="00ED513C">
        <w:rPr>
          <w:rFonts w:ascii="Arial" w:hAnsi="Arial" w:cs="Arial"/>
          <w:sz w:val="24"/>
          <w:szCs w:val="24"/>
          <w:u w:val="single"/>
        </w:rPr>
        <w:t>‘</w:t>
      </w:r>
      <w:r w:rsidR="00D03455" w:rsidRPr="00ED513C">
        <w:rPr>
          <w:rFonts w:ascii="Arial" w:hAnsi="Arial" w:cs="Arial"/>
          <w:sz w:val="24"/>
          <w:szCs w:val="24"/>
          <w:u w:val="single"/>
        </w:rPr>
        <w:t>Regulation</w:t>
      </w:r>
      <w:r w:rsidR="004479CE" w:rsidRPr="00ED513C">
        <w:rPr>
          <w:rFonts w:ascii="Arial" w:hAnsi="Arial" w:cs="Arial"/>
          <w:sz w:val="24"/>
          <w:szCs w:val="24"/>
          <w:u w:val="single"/>
        </w:rPr>
        <w:t>s</w:t>
      </w:r>
      <w:r w:rsidR="007F7A6A" w:rsidRPr="00ED513C">
        <w:rPr>
          <w:rFonts w:ascii="Arial" w:hAnsi="Arial" w:cs="Arial"/>
          <w:sz w:val="24"/>
          <w:szCs w:val="24"/>
          <w:u w:val="single"/>
        </w:rPr>
        <w:t xml:space="preserve"> for Hirers’</w:t>
      </w:r>
      <w:r w:rsidR="00E55857" w:rsidRPr="00ED513C">
        <w:rPr>
          <w:rFonts w:ascii="Arial" w:hAnsi="Arial" w:cs="Arial"/>
          <w:sz w:val="24"/>
          <w:szCs w:val="24"/>
          <w:u w:val="single"/>
        </w:rPr>
        <w:t xml:space="preserve"> that have been formally a</w:t>
      </w:r>
      <w:r w:rsidR="00365D67" w:rsidRPr="00ED513C">
        <w:rPr>
          <w:rFonts w:ascii="Arial" w:hAnsi="Arial" w:cs="Arial"/>
          <w:sz w:val="24"/>
          <w:szCs w:val="24"/>
          <w:u w:val="single"/>
        </w:rPr>
        <w:t>dopted</w:t>
      </w:r>
      <w:r w:rsidR="006D4F5E" w:rsidRPr="00ED513C">
        <w:rPr>
          <w:rFonts w:ascii="Arial" w:hAnsi="Arial" w:cs="Arial"/>
          <w:sz w:val="24"/>
          <w:szCs w:val="24"/>
          <w:u w:val="single"/>
        </w:rPr>
        <w:t xml:space="preserve"> and event planners for this space</w:t>
      </w:r>
      <w:r w:rsidR="00AB19AA" w:rsidRPr="00ED513C">
        <w:rPr>
          <w:rFonts w:ascii="Arial" w:hAnsi="Arial" w:cs="Arial"/>
          <w:sz w:val="24"/>
          <w:szCs w:val="24"/>
          <w:u w:val="single"/>
        </w:rPr>
        <w:t xml:space="preserve"> are required</w:t>
      </w:r>
      <w:r w:rsidR="004C374E" w:rsidRPr="00ED513C">
        <w:rPr>
          <w:rFonts w:ascii="Arial" w:hAnsi="Arial" w:cs="Arial"/>
          <w:sz w:val="24"/>
          <w:szCs w:val="24"/>
          <w:u w:val="single"/>
        </w:rPr>
        <w:t xml:space="preserve"> to adhere to these requirements</w:t>
      </w:r>
      <w:r w:rsidR="005D262B">
        <w:rPr>
          <w:rFonts w:ascii="Arial" w:hAnsi="Arial" w:cs="Arial"/>
          <w:sz w:val="24"/>
          <w:szCs w:val="24"/>
          <w:u w:val="single"/>
        </w:rPr>
        <w:t>.</w:t>
      </w:r>
      <w:r w:rsidR="0003026F">
        <w:rPr>
          <w:rStyle w:val="FootnoteReference"/>
          <w:rFonts w:ascii="Arial" w:hAnsi="Arial" w:cs="Arial"/>
          <w:sz w:val="24"/>
          <w:szCs w:val="24"/>
          <w:u w:val="single"/>
        </w:rPr>
        <w:footnoteReference w:id="2"/>
      </w:r>
      <w:r w:rsidR="00285273">
        <w:rPr>
          <w:rFonts w:ascii="Arial" w:hAnsi="Arial" w:cs="Arial"/>
          <w:sz w:val="24"/>
          <w:szCs w:val="24"/>
          <w:u w:val="single"/>
        </w:rPr>
        <w:t xml:space="preserve"> In the event of the</w:t>
      </w:r>
      <w:r w:rsidR="00B018C8">
        <w:rPr>
          <w:rFonts w:ascii="Arial" w:hAnsi="Arial" w:cs="Arial"/>
          <w:sz w:val="24"/>
          <w:szCs w:val="24"/>
          <w:u w:val="single"/>
        </w:rPr>
        <w:t xml:space="preserve"> regulations being silent on a matter</w:t>
      </w:r>
      <w:r w:rsidR="00F97194">
        <w:rPr>
          <w:rFonts w:ascii="Arial" w:hAnsi="Arial" w:cs="Arial"/>
          <w:sz w:val="24"/>
          <w:szCs w:val="24"/>
          <w:u w:val="single"/>
        </w:rPr>
        <w:t xml:space="preserve"> when hiring this space</w:t>
      </w:r>
      <w:r w:rsidR="004E5D47">
        <w:rPr>
          <w:rFonts w:ascii="Arial" w:hAnsi="Arial" w:cs="Arial"/>
          <w:sz w:val="24"/>
          <w:szCs w:val="24"/>
          <w:u w:val="single"/>
        </w:rPr>
        <w:t>, hirers should refer</w:t>
      </w:r>
      <w:r w:rsidR="00C6154E">
        <w:rPr>
          <w:rFonts w:ascii="Arial" w:hAnsi="Arial" w:cs="Arial"/>
          <w:sz w:val="24"/>
          <w:szCs w:val="24"/>
          <w:u w:val="single"/>
        </w:rPr>
        <w:t xml:space="preserve"> to this Events Policy.</w:t>
      </w:r>
      <w:r w:rsidR="00B05D20">
        <w:rPr>
          <w:rFonts w:ascii="Arial" w:hAnsi="Arial" w:cs="Arial"/>
          <w:sz w:val="24"/>
          <w:szCs w:val="24"/>
          <w:u w:val="single"/>
        </w:rPr>
        <w:t xml:space="preserve"> H</w:t>
      </w:r>
      <w:r w:rsidR="00A306D5" w:rsidRPr="00ED513C">
        <w:rPr>
          <w:rFonts w:ascii="Arial" w:hAnsi="Arial" w:cs="Arial"/>
          <w:sz w:val="24"/>
          <w:szCs w:val="24"/>
        </w:rPr>
        <w:t>irers of Hellingly</w:t>
      </w:r>
      <w:r w:rsidR="00210E23">
        <w:rPr>
          <w:rFonts w:ascii="Arial" w:hAnsi="Arial" w:cs="Arial"/>
          <w:sz w:val="24"/>
          <w:szCs w:val="24"/>
        </w:rPr>
        <w:t xml:space="preserve"> Community</w:t>
      </w:r>
      <w:r w:rsidR="00A306D5" w:rsidRPr="00ED513C">
        <w:rPr>
          <w:rFonts w:ascii="Arial" w:hAnsi="Arial" w:cs="Arial"/>
          <w:sz w:val="24"/>
          <w:szCs w:val="24"/>
        </w:rPr>
        <w:t xml:space="preserve"> Hub</w:t>
      </w:r>
      <w:r w:rsidR="00B05D20">
        <w:rPr>
          <w:rFonts w:ascii="Arial" w:hAnsi="Arial" w:cs="Arial"/>
          <w:sz w:val="24"/>
          <w:szCs w:val="24"/>
        </w:rPr>
        <w:t>, bookings can be made</w:t>
      </w:r>
      <w:r w:rsidR="00A306D5" w:rsidRPr="00ED513C">
        <w:rPr>
          <w:rFonts w:ascii="Arial" w:hAnsi="Arial" w:cs="Arial"/>
          <w:sz w:val="24"/>
          <w:szCs w:val="24"/>
        </w:rPr>
        <w:t xml:space="preserve"> on</w:t>
      </w:r>
      <w:r w:rsidR="00422143" w:rsidRPr="00ED513C">
        <w:rPr>
          <w:rFonts w:ascii="Arial" w:hAnsi="Arial" w:cs="Arial"/>
          <w:sz w:val="24"/>
          <w:szCs w:val="24"/>
        </w:rPr>
        <w:t>-</w:t>
      </w:r>
      <w:r w:rsidR="00A306D5" w:rsidRPr="00ED513C">
        <w:rPr>
          <w:rFonts w:ascii="Arial" w:hAnsi="Arial" w:cs="Arial"/>
          <w:sz w:val="24"/>
          <w:szCs w:val="24"/>
        </w:rPr>
        <w:t>line</w:t>
      </w:r>
      <w:r w:rsidR="00B05D20">
        <w:rPr>
          <w:rFonts w:ascii="Arial" w:hAnsi="Arial" w:cs="Arial"/>
          <w:sz w:val="24"/>
          <w:szCs w:val="24"/>
        </w:rPr>
        <w:t>.</w:t>
      </w:r>
      <w:r w:rsidR="00A306D5">
        <w:rPr>
          <w:rStyle w:val="FootnoteReference"/>
          <w:rFonts w:ascii="Arial" w:hAnsi="Arial" w:cs="Arial"/>
          <w:sz w:val="24"/>
          <w:szCs w:val="24"/>
        </w:rPr>
        <w:footnoteReference w:id="3"/>
      </w:r>
      <w:r w:rsidR="00A306D5" w:rsidRPr="00ED513C">
        <w:rPr>
          <w:rFonts w:ascii="Arial" w:hAnsi="Arial" w:cs="Arial"/>
          <w:sz w:val="24"/>
          <w:szCs w:val="24"/>
        </w:rPr>
        <w:t xml:space="preserve"> </w:t>
      </w:r>
    </w:p>
    <w:p w14:paraId="310BACFE" w14:textId="77777777" w:rsidR="00226BC1" w:rsidRPr="00B41FD8" w:rsidRDefault="00226BC1" w:rsidP="00226BC1">
      <w:pPr>
        <w:spacing w:after="0" w:line="240" w:lineRule="auto"/>
        <w:rPr>
          <w:rFonts w:ascii="Arial" w:hAnsi="Arial" w:cs="Arial"/>
          <w:sz w:val="24"/>
          <w:szCs w:val="24"/>
        </w:rPr>
      </w:pPr>
    </w:p>
    <w:p w14:paraId="2EB9704D" w14:textId="23C10D70" w:rsidR="00226BC1" w:rsidRPr="00ED513C" w:rsidRDefault="00226BC1" w:rsidP="009825C5">
      <w:pPr>
        <w:pStyle w:val="ListParagraph"/>
        <w:spacing w:after="0" w:line="240" w:lineRule="auto"/>
        <w:ind w:left="1440"/>
        <w:rPr>
          <w:rFonts w:ascii="Arial" w:hAnsi="Arial" w:cs="Arial"/>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226BC1" w14:paraId="44CE747C" w14:textId="77777777" w:rsidTr="00C26B54">
        <w:tc>
          <w:tcPr>
            <w:tcW w:w="9016" w:type="dxa"/>
            <w:shd w:val="clear" w:color="auto" w:fill="B4C6E7" w:themeFill="accent1" w:themeFillTint="66"/>
          </w:tcPr>
          <w:p w14:paraId="1B161709" w14:textId="5EFCA918" w:rsidR="00226BC1" w:rsidRPr="00ED513C" w:rsidRDefault="00226BC1" w:rsidP="004C7F41">
            <w:pPr>
              <w:pStyle w:val="ListParagraph"/>
              <w:numPr>
                <w:ilvl w:val="0"/>
                <w:numId w:val="16"/>
              </w:numPr>
              <w:rPr>
                <w:rFonts w:ascii="Arial" w:hAnsi="Arial" w:cs="Arial"/>
                <w:b/>
                <w:bCs/>
                <w:sz w:val="24"/>
                <w:szCs w:val="24"/>
              </w:rPr>
            </w:pPr>
            <w:r w:rsidRPr="00ED513C">
              <w:rPr>
                <w:rFonts w:ascii="Arial" w:hAnsi="Arial" w:cs="Arial"/>
                <w:b/>
                <w:bCs/>
                <w:sz w:val="24"/>
                <w:szCs w:val="24"/>
              </w:rPr>
              <w:t>Aim</w:t>
            </w:r>
            <w:r w:rsidR="00A7207C">
              <w:rPr>
                <w:rFonts w:ascii="Arial" w:hAnsi="Arial" w:cs="Arial"/>
                <w:b/>
                <w:bCs/>
                <w:sz w:val="24"/>
                <w:szCs w:val="24"/>
              </w:rPr>
              <w:t>s</w:t>
            </w:r>
            <w:r w:rsidRPr="00ED513C">
              <w:rPr>
                <w:rFonts w:ascii="Arial" w:hAnsi="Arial" w:cs="Arial"/>
                <w:b/>
                <w:bCs/>
                <w:sz w:val="24"/>
                <w:szCs w:val="24"/>
              </w:rPr>
              <w:t xml:space="preserve"> of Policy</w:t>
            </w:r>
          </w:p>
          <w:p w14:paraId="397E7EAD" w14:textId="77777777" w:rsidR="00226BC1" w:rsidRDefault="00226BC1" w:rsidP="00C26B54">
            <w:pPr>
              <w:rPr>
                <w:rFonts w:ascii="Arial" w:hAnsi="Arial" w:cs="Arial"/>
                <w:b/>
                <w:bCs/>
                <w:sz w:val="24"/>
                <w:szCs w:val="24"/>
              </w:rPr>
            </w:pPr>
          </w:p>
        </w:tc>
      </w:tr>
    </w:tbl>
    <w:p w14:paraId="3F579762" w14:textId="77777777" w:rsidR="00226BC1" w:rsidRDefault="00226BC1" w:rsidP="00226BC1">
      <w:pPr>
        <w:spacing w:after="0" w:line="240" w:lineRule="auto"/>
        <w:rPr>
          <w:rFonts w:ascii="Arial" w:hAnsi="Arial" w:cs="Arial"/>
          <w:b/>
          <w:bCs/>
          <w:sz w:val="24"/>
          <w:szCs w:val="24"/>
        </w:rPr>
      </w:pPr>
    </w:p>
    <w:p w14:paraId="23DE2444" w14:textId="5BC697D8" w:rsidR="006408EC" w:rsidRPr="00ED513C"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 xml:space="preserve">The aim of this </w:t>
      </w:r>
      <w:r w:rsidR="00DE61DE">
        <w:rPr>
          <w:rFonts w:ascii="Arial" w:hAnsi="Arial" w:cs="Arial"/>
          <w:sz w:val="24"/>
          <w:szCs w:val="24"/>
        </w:rPr>
        <w:t>E</w:t>
      </w:r>
      <w:r w:rsidRPr="00ED513C">
        <w:rPr>
          <w:rFonts w:ascii="Arial" w:hAnsi="Arial" w:cs="Arial"/>
          <w:sz w:val="24"/>
          <w:szCs w:val="24"/>
        </w:rPr>
        <w:t xml:space="preserve">vents </w:t>
      </w:r>
      <w:r w:rsidR="009C0BCE">
        <w:rPr>
          <w:rFonts w:ascii="Arial" w:hAnsi="Arial" w:cs="Arial"/>
          <w:sz w:val="24"/>
          <w:szCs w:val="24"/>
        </w:rPr>
        <w:t>P</w:t>
      </w:r>
      <w:r w:rsidRPr="00ED513C">
        <w:rPr>
          <w:rFonts w:ascii="Arial" w:hAnsi="Arial" w:cs="Arial"/>
          <w:sz w:val="24"/>
          <w:szCs w:val="24"/>
        </w:rPr>
        <w:t xml:space="preserve">olicy is to </w:t>
      </w:r>
      <w:r w:rsidR="004F3877" w:rsidRPr="00ED513C">
        <w:rPr>
          <w:rFonts w:ascii="Arial" w:hAnsi="Arial" w:cs="Arial"/>
          <w:sz w:val="24"/>
          <w:szCs w:val="24"/>
        </w:rPr>
        <w:t>provide clarity</w:t>
      </w:r>
      <w:r w:rsidR="00E611BF" w:rsidRPr="00ED513C">
        <w:rPr>
          <w:rFonts w:ascii="Arial" w:hAnsi="Arial" w:cs="Arial"/>
          <w:sz w:val="24"/>
          <w:szCs w:val="24"/>
        </w:rPr>
        <w:t xml:space="preserve"> for event organisers</w:t>
      </w:r>
      <w:r w:rsidR="006408EC" w:rsidRPr="00ED513C">
        <w:rPr>
          <w:rFonts w:ascii="Arial" w:hAnsi="Arial" w:cs="Arial"/>
          <w:sz w:val="24"/>
          <w:szCs w:val="24"/>
        </w:rPr>
        <w:t>,</w:t>
      </w:r>
      <w:r w:rsidR="00E611BF" w:rsidRPr="00ED513C">
        <w:rPr>
          <w:rFonts w:ascii="Arial" w:hAnsi="Arial" w:cs="Arial"/>
          <w:sz w:val="24"/>
          <w:szCs w:val="24"/>
        </w:rPr>
        <w:t xml:space="preserve"> </w:t>
      </w:r>
      <w:r w:rsidR="009920BF" w:rsidRPr="00ED513C">
        <w:rPr>
          <w:rFonts w:ascii="Arial" w:hAnsi="Arial" w:cs="Arial"/>
          <w:sz w:val="24"/>
          <w:szCs w:val="24"/>
        </w:rPr>
        <w:t xml:space="preserve">as to </w:t>
      </w:r>
      <w:r w:rsidR="00F40C31" w:rsidRPr="00ED513C">
        <w:rPr>
          <w:rFonts w:ascii="Arial" w:hAnsi="Arial" w:cs="Arial"/>
          <w:sz w:val="24"/>
          <w:szCs w:val="24"/>
        </w:rPr>
        <w:t>how HPC expects</w:t>
      </w:r>
      <w:r w:rsidRPr="00ED513C">
        <w:rPr>
          <w:rFonts w:ascii="Arial" w:hAnsi="Arial" w:cs="Arial"/>
          <w:sz w:val="24"/>
          <w:szCs w:val="24"/>
        </w:rPr>
        <w:t xml:space="preserve"> events </w:t>
      </w:r>
      <w:r w:rsidR="006408EC" w:rsidRPr="00ED513C">
        <w:rPr>
          <w:rFonts w:ascii="Arial" w:hAnsi="Arial" w:cs="Arial"/>
          <w:sz w:val="24"/>
          <w:szCs w:val="24"/>
        </w:rPr>
        <w:t>to</w:t>
      </w:r>
      <w:r w:rsidRPr="00ED513C">
        <w:rPr>
          <w:rFonts w:ascii="Arial" w:hAnsi="Arial" w:cs="Arial"/>
          <w:sz w:val="24"/>
          <w:szCs w:val="24"/>
        </w:rPr>
        <w:t xml:space="preserve"> be run for the benefit of the parish, its residents, the event organisers, and </w:t>
      </w:r>
      <w:r w:rsidR="006422F1">
        <w:rPr>
          <w:rFonts w:ascii="Arial" w:hAnsi="Arial" w:cs="Arial"/>
          <w:sz w:val="24"/>
          <w:szCs w:val="24"/>
        </w:rPr>
        <w:t xml:space="preserve">for </w:t>
      </w:r>
      <w:r w:rsidRPr="00ED513C">
        <w:rPr>
          <w:rFonts w:ascii="Arial" w:hAnsi="Arial" w:cs="Arial"/>
          <w:sz w:val="24"/>
          <w:szCs w:val="24"/>
        </w:rPr>
        <w:t xml:space="preserve">those who attend events. </w:t>
      </w:r>
    </w:p>
    <w:p w14:paraId="5E408E1F" w14:textId="77777777" w:rsidR="006408EC" w:rsidRDefault="006408EC" w:rsidP="00226BC1">
      <w:pPr>
        <w:spacing w:after="0" w:line="240" w:lineRule="auto"/>
        <w:rPr>
          <w:rFonts w:ascii="Arial" w:hAnsi="Arial" w:cs="Arial"/>
          <w:sz w:val="24"/>
          <w:szCs w:val="24"/>
        </w:rPr>
      </w:pPr>
    </w:p>
    <w:p w14:paraId="1E575861" w14:textId="1C21F855" w:rsidR="00226BC1" w:rsidRPr="00ED513C" w:rsidRDefault="00226BC1" w:rsidP="00660173">
      <w:pPr>
        <w:pStyle w:val="ListParagraph"/>
        <w:numPr>
          <w:ilvl w:val="1"/>
          <w:numId w:val="16"/>
        </w:numPr>
        <w:spacing w:after="0" w:line="240" w:lineRule="auto"/>
        <w:rPr>
          <w:rFonts w:ascii="Arial" w:hAnsi="Arial" w:cs="Arial"/>
          <w:sz w:val="24"/>
          <w:szCs w:val="24"/>
        </w:rPr>
      </w:pPr>
      <w:r w:rsidRPr="00ED513C">
        <w:rPr>
          <w:rFonts w:ascii="Arial" w:hAnsi="Arial" w:cs="Arial"/>
          <w:sz w:val="24"/>
          <w:szCs w:val="24"/>
        </w:rPr>
        <w:t>To achieve this, the following objectives have been identified with reference to the wider vision for the future of this growing parish:</w:t>
      </w:r>
    </w:p>
    <w:p w14:paraId="17E6498C" w14:textId="77777777" w:rsidR="00226BC1" w:rsidRDefault="00226BC1" w:rsidP="00226BC1">
      <w:pPr>
        <w:spacing w:after="0" w:line="240" w:lineRule="auto"/>
        <w:rPr>
          <w:rFonts w:ascii="Arial" w:hAnsi="Arial" w:cs="Arial"/>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226BC1" w14:paraId="428F539E" w14:textId="77777777" w:rsidTr="00C26B54">
        <w:tc>
          <w:tcPr>
            <w:tcW w:w="9016" w:type="dxa"/>
            <w:shd w:val="clear" w:color="auto" w:fill="B4C6E7" w:themeFill="accent1" w:themeFillTint="66"/>
          </w:tcPr>
          <w:p w14:paraId="78A03E32" w14:textId="5FDD701D" w:rsidR="00226BC1" w:rsidRPr="004C7F41" w:rsidRDefault="00226BC1" w:rsidP="004C7F41">
            <w:pPr>
              <w:pStyle w:val="ListParagraph"/>
              <w:numPr>
                <w:ilvl w:val="0"/>
                <w:numId w:val="16"/>
              </w:numPr>
              <w:rPr>
                <w:rFonts w:ascii="Arial" w:hAnsi="Arial" w:cs="Arial"/>
                <w:b/>
                <w:bCs/>
                <w:sz w:val="24"/>
                <w:szCs w:val="24"/>
              </w:rPr>
            </w:pPr>
            <w:r w:rsidRPr="004C7F41">
              <w:rPr>
                <w:rFonts w:ascii="Arial" w:hAnsi="Arial" w:cs="Arial"/>
                <w:b/>
                <w:bCs/>
                <w:sz w:val="24"/>
                <w:szCs w:val="24"/>
              </w:rPr>
              <w:t>Objectives</w:t>
            </w:r>
            <w:r w:rsidR="001D3873">
              <w:rPr>
                <w:rFonts w:ascii="Arial" w:hAnsi="Arial" w:cs="Arial"/>
                <w:b/>
                <w:bCs/>
                <w:sz w:val="24"/>
                <w:szCs w:val="24"/>
              </w:rPr>
              <w:t xml:space="preserve"> of Policy</w:t>
            </w:r>
          </w:p>
          <w:p w14:paraId="367F092A" w14:textId="77777777" w:rsidR="00226BC1" w:rsidRDefault="00226BC1" w:rsidP="00C26B54">
            <w:pPr>
              <w:rPr>
                <w:rFonts w:ascii="Arial" w:hAnsi="Arial" w:cs="Arial"/>
                <w:b/>
                <w:bCs/>
                <w:sz w:val="24"/>
                <w:szCs w:val="24"/>
              </w:rPr>
            </w:pPr>
          </w:p>
        </w:tc>
      </w:tr>
    </w:tbl>
    <w:p w14:paraId="0F87B98E" w14:textId="77777777" w:rsidR="00226BC1" w:rsidRDefault="00226BC1" w:rsidP="00226BC1">
      <w:pPr>
        <w:spacing w:after="0" w:line="240" w:lineRule="auto"/>
        <w:rPr>
          <w:rFonts w:ascii="Arial" w:hAnsi="Arial" w:cs="Arial"/>
          <w:b/>
          <w:bCs/>
          <w:sz w:val="24"/>
          <w:szCs w:val="24"/>
        </w:rPr>
      </w:pPr>
    </w:p>
    <w:p w14:paraId="64E6384D" w14:textId="77777777" w:rsidR="00226BC1" w:rsidRPr="007519FF" w:rsidRDefault="00226BC1" w:rsidP="007519FF">
      <w:pPr>
        <w:pStyle w:val="ListParagraph"/>
        <w:numPr>
          <w:ilvl w:val="1"/>
          <w:numId w:val="16"/>
        </w:numPr>
        <w:spacing w:after="0" w:line="240" w:lineRule="auto"/>
        <w:rPr>
          <w:rFonts w:ascii="Arial" w:hAnsi="Arial" w:cs="Arial"/>
          <w:sz w:val="24"/>
          <w:szCs w:val="24"/>
        </w:rPr>
      </w:pPr>
      <w:r w:rsidRPr="007519FF">
        <w:rPr>
          <w:rFonts w:ascii="Arial" w:hAnsi="Arial" w:cs="Arial"/>
          <w:sz w:val="24"/>
          <w:szCs w:val="24"/>
        </w:rPr>
        <w:t>The main objectives of the policy are:</w:t>
      </w:r>
    </w:p>
    <w:p w14:paraId="6F0AD942" w14:textId="77777777" w:rsidR="00226BC1" w:rsidRPr="00466441" w:rsidRDefault="00226BC1" w:rsidP="00226BC1">
      <w:pPr>
        <w:spacing w:after="0" w:line="240" w:lineRule="auto"/>
        <w:rPr>
          <w:rFonts w:ascii="Arial" w:hAnsi="Arial" w:cs="Arial"/>
          <w:sz w:val="24"/>
          <w:szCs w:val="24"/>
        </w:rPr>
      </w:pPr>
      <w:r w:rsidRPr="00466441">
        <w:rPr>
          <w:rFonts w:ascii="Arial" w:hAnsi="Arial" w:cs="Arial"/>
          <w:sz w:val="24"/>
          <w:szCs w:val="24"/>
        </w:rPr>
        <w:t xml:space="preserve"> </w:t>
      </w:r>
    </w:p>
    <w:p w14:paraId="0AAB28DF" w14:textId="6275583B" w:rsidR="00A75CA4" w:rsidRPr="00CA62FC" w:rsidRDefault="00A75CA4"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provide a clear framework for the for holding of events</w:t>
      </w:r>
      <w:r w:rsidR="00C73376" w:rsidRPr="00CA62FC">
        <w:rPr>
          <w:rFonts w:ascii="Arial" w:hAnsi="Arial" w:cs="Arial"/>
          <w:sz w:val="24"/>
          <w:szCs w:val="24"/>
        </w:rPr>
        <w:t xml:space="preserve"> including the application and decision process</w:t>
      </w:r>
      <w:r w:rsidRPr="00CA62FC">
        <w:rPr>
          <w:rFonts w:ascii="Arial" w:hAnsi="Arial" w:cs="Arial"/>
          <w:sz w:val="24"/>
          <w:szCs w:val="24"/>
        </w:rPr>
        <w:t xml:space="preserve">. </w:t>
      </w:r>
    </w:p>
    <w:p w14:paraId="6C33224A"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encourage use of HTC assets for the benefit of the community</w:t>
      </w:r>
    </w:p>
    <w:p w14:paraId="00B7663A"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Encourage the local community to organise events as well as attend and participate in events.</w:t>
      </w:r>
    </w:p>
    <w:p w14:paraId="16D95D92"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build a sustainable and varied programme of events for the people who live in or visit Hellingly</w:t>
      </w:r>
    </w:p>
    <w:p w14:paraId="2BE75ABF"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ensure that events are accessible to all members of the community</w:t>
      </w:r>
    </w:p>
    <w:p w14:paraId="659112E9"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minimise or mitigate any negative impacts which events may cause.</w:t>
      </w:r>
    </w:p>
    <w:p w14:paraId="5BBE15DB" w14:textId="594139CF"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 xml:space="preserve">To ensure that events are being run with due regard to the correct and current legal requirements as well as industry best practice and </w:t>
      </w:r>
      <w:r w:rsidR="00347C80">
        <w:rPr>
          <w:rFonts w:ascii="Arial" w:hAnsi="Arial" w:cs="Arial"/>
          <w:sz w:val="24"/>
          <w:szCs w:val="24"/>
        </w:rPr>
        <w:t xml:space="preserve">any </w:t>
      </w:r>
      <w:r w:rsidRPr="00CA62FC">
        <w:rPr>
          <w:rFonts w:ascii="Arial" w:hAnsi="Arial" w:cs="Arial"/>
          <w:sz w:val="24"/>
          <w:szCs w:val="24"/>
        </w:rPr>
        <w:t xml:space="preserve">specific </w:t>
      </w:r>
      <w:r w:rsidR="00210E23">
        <w:rPr>
          <w:rFonts w:ascii="Arial" w:hAnsi="Arial" w:cs="Arial"/>
          <w:sz w:val="24"/>
          <w:szCs w:val="24"/>
        </w:rPr>
        <w:t>P</w:t>
      </w:r>
      <w:r w:rsidRPr="00CA62FC">
        <w:rPr>
          <w:rFonts w:ascii="Arial" w:hAnsi="Arial" w:cs="Arial"/>
          <w:sz w:val="24"/>
          <w:szCs w:val="24"/>
        </w:rPr>
        <w:t xml:space="preserve">arish policies. </w:t>
      </w:r>
    </w:p>
    <w:p w14:paraId="26594A00"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ensure the effective planning and management of events</w:t>
      </w:r>
    </w:p>
    <w:p w14:paraId="4A78BADD"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maximise safety for those working at and attending events</w:t>
      </w:r>
    </w:p>
    <w:p w14:paraId="14A59A76"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To ensure the protection of the physical environment, nature and wildlife</w:t>
      </w:r>
    </w:p>
    <w:p w14:paraId="3023631B" w14:textId="77777777" w:rsidR="00226BC1" w:rsidRPr="00CA62FC"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lastRenderedPageBreak/>
        <w:t>To minimise disruption to residents and businesses in Hellingly</w:t>
      </w:r>
    </w:p>
    <w:p w14:paraId="38AE3A6E" w14:textId="4276B1DF" w:rsidR="00226BC1" w:rsidRDefault="00226BC1" w:rsidP="00CA62FC">
      <w:pPr>
        <w:pStyle w:val="ListParagraph"/>
        <w:numPr>
          <w:ilvl w:val="0"/>
          <w:numId w:val="25"/>
        </w:numPr>
        <w:spacing w:after="0" w:line="240" w:lineRule="auto"/>
        <w:rPr>
          <w:rFonts w:ascii="Arial" w:hAnsi="Arial" w:cs="Arial"/>
          <w:sz w:val="24"/>
          <w:szCs w:val="24"/>
        </w:rPr>
      </w:pPr>
      <w:r w:rsidRPr="00CA62FC">
        <w:rPr>
          <w:rFonts w:ascii="Arial" w:hAnsi="Arial" w:cs="Arial"/>
          <w:sz w:val="24"/>
          <w:szCs w:val="24"/>
        </w:rPr>
        <w:t>En</w:t>
      </w:r>
      <w:r w:rsidR="00347C80">
        <w:rPr>
          <w:rFonts w:ascii="Arial" w:hAnsi="Arial" w:cs="Arial"/>
          <w:sz w:val="24"/>
          <w:szCs w:val="24"/>
        </w:rPr>
        <w:t>courage</w:t>
      </w:r>
      <w:r w:rsidRPr="00CA62FC">
        <w:rPr>
          <w:rFonts w:ascii="Arial" w:hAnsi="Arial" w:cs="Arial"/>
          <w:sz w:val="24"/>
          <w:szCs w:val="24"/>
        </w:rPr>
        <w:t xml:space="preserve"> events </w:t>
      </w:r>
      <w:r w:rsidR="00F64909">
        <w:rPr>
          <w:rFonts w:ascii="Arial" w:hAnsi="Arial" w:cs="Arial"/>
          <w:sz w:val="24"/>
          <w:szCs w:val="24"/>
        </w:rPr>
        <w:t>that</w:t>
      </w:r>
      <w:r w:rsidRPr="00CA62FC">
        <w:rPr>
          <w:rFonts w:ascii="Arial" w:hAnsi="Arial" w:cs="Arial"/>
          <w:sz w:val="24"/>
          <w:szCs w:val="24"/>
        </w:rPr>
        <w:t xml:space="preserve"> contribute to the diversity, vibrancy, and economic vitality of the </w:t>
      </w:r>
      <w:r w:rsidR="00210E23">
        <w:rPr>
          <w:rFonts w:ascii="Arial" w:hAnsi="Arial" w:cs="Arial"/>
          <w:sz w:val="24"/>
          <w:szCs w:val="24"/>
        </w:rPr>
        <w:t>P</w:t>
      </w:r>
      <w:r w:rsidRPr="00CA62FC">
        <w:rPr>
          <w:rFonts w:ascii="Arial" w:hAnsi="Arial" w:cs="Arial"/>
          <w:sz w:val="24"/>
          <w:szCs w:val="24"/>
        </w:rPr>
        <w:t>arish.</w:t>
      </w:r>
    </w:p>
    <w:p w14:paraId="5E755CA8" w14:textId="77777777" w:rsidR="009C69E2" w:rsidRPr="009C69E2" w:rsidRDefault="009C69E2" w:rsidP="009C69E2">
      <w:pPr>
        <w:spacing w:after="0" w:line="240" w:lineRule="auto"/>
        <w:rPr>
          <w:rFonts w:ascii="Arial" w:hAnsi="Arial" w:cs="Arial"/>
          <w:sz w:val="24"/>
          <w:szCs w:val="24"/>
        </w:rPr>
      </w:pPr>
    </w:p>
    <w:p w14:paraId="0F045944" w14:textId="77777777" w:rsidR="00226BC1" w:rsidRPr="00B41FD8" w:rsidRDefault="00226BC1" w:rsidP="00CE5C68">
      <w:pPr>
        <w:spacing w:after="0" w:line="240" w:lineRule="auto"/>
        <w:ind w:left="720"/>
        <w:rPr>
          <w:rFonts w:ascii="Arial" w:hAnsi="Arial" w:cs="Arial"/>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226BC1" w14:paraId="3C7DA345" w14:textId="77777777" w:rsidTr="00C26B54">
        <w:tc>
          <w:tcPr>
            <w:tcW w:w="9016" w:type="dxa"/>
            <w:shd w:val="clear" w:color="auto" w:fill="B4C6E7" w:themeFill="accent1" w:themeFillTint="66"/>
          </w:tcPr>
          <w:p w14:paraId="34E14E3C" w14:textId="77777777" w:rsidR="00226BC1" w:rsidRDefault="00226BC1" w:rsidP="002F4D38">
            <w:pPr>
              <w:pStyle w:val="ListParagraph"/>
              <w:numPr>
                <w:ilvl w:val="0"/>
                <w:numId w:val="16"/>
              </w:numPr>
              <w:rPr>
                <w:rFonts w:ascii="Arial" w:hAnsi="Arial" w:cs="Arial"/>
                <w:b/>
                <w:bCs/>
                <w:sz w:val="24"/>
                <w:szCs w:val="24"/>
              </w:rPr>
            </w:pPr>
            <w:r w:rsidRPr="00FA0E19">
              <w:rPr>
                <w:rFonts w:ascii="Arial" w:hAnsi="Arial" w:cs="Arial"/>
                <w:b/>
                <w:bCs/>
                <w:sz w:val="24"/>
                <w:szCs w:val="24"/>
              </w:rPr>
              <w:t>Types of Events</w:t>
            </w:r>
          </w:p>
          <w:p w14:paraId="4283270B" w14:textId="77777777" w:rsidR="00226BC1" w:rsidRDefault="00226BC1" w:rsidP="00C26B54">
            <w:pPr>
              <w:rPr>
                <w:rFonts w:ascii="Arial" w:hAnsi="Arial" w:cs="Arial"/>
                <w:b/>
                <w:bCs/>
                <w:sz w:val="24"/>
                <w:szCs w:val="24"/>
              </w:rPr>
            </w:pPr>
          </w:p>
        </w:tc>
      </w:tr>
    </w:tbl>
    <w:p w14:paraId="3D81E5F1" w14:textId="77777777" w:rsidR="00226BC1" w:rsidRPr="00FA0E19" w:rsidRDefault="00226BC1" w:rsidP="00226BC1">
      <w:pPr>
        <w:spacing w:after="0" w:line="240" w:lineRule="auto"/>
        <w:rPr>
          <w:rFonts w:ascii="Arial" w:hAnsi="Arial" w:cs="Arial"/>
          <w:b/>
          <w:bCs/>
          <w:sz w:val="24"/>
          <w:szCs w:val="24"/>
        </w:rPr>
      </w:pPr>
    </w:p>
    <w:p w14:paraId="3B5F1D4D" w14:textId="77777777" w:rsidR="00226BC1" w:rsidRDefault="00226BC1" w:rsidP="007519FF">
      <w:pPr>
        <w:pStyle w:val="ListParagraph"/>
        <w:numPr>
          <w:ilvl w:val="1"/>
          <w:numId w:val="16"/>
        </w:numPr>
        <w:spacing w:after="0" w:line="240" w:lineRule="auto"/>
        <w:rPr>
          <w:rFonts w:ascii="Arial" w:hAnsi="Arial" w:cs="Arial"/>
          <w:sz w:val="24"/>
          <w:szCs w:val="24"/>
        </w:rPr>
      </w:pPr>
      <w:r w:rsidRPr="00A527B2">
        <w:rPr>
          <w:rFonts w:ascii="Arial" w:hAnsi="Arial" w:cs="Arial"/>
          <w:sz w:val="24"/>
          <w:szCs w:val="24"/>
        </w:rPr>
        <w:t xml:space="preserve">To meet these aims and objectives, events will fall into </w:t>
      </w:r>
      <w:r>
        <w:rPr>
          <w:rFonts w:ascii="Arial" w:hAnsi="Arial" w:cs="Arial"/>
          <w:sz w:val="24"/>
          <w:szCs w:val="24"/>
        </w:rPr>
        <w:t xml:space="preserve">five </w:t>
      </w:r>
      <w:r w:rsidRPr="00A527B2">
        <w:rPr>
          <w:rFonts w:ascii="Arial" w:hAnsi="Arial" w:cs="Arial"/>
          <w:sz w:val="24"/>
          <w:szCs w:val="24"/>
        </w:rPr>
        <w:t>broad categories:</w:t>
      </w:r>
    </w:p>
    <w:p w14:paraId="4AF3E924" w14:textId="77777777" w:rsidR="00226BC1" w:rsidRPr="00A527B2" w:rsidRDefault="00226BC1" w:rsidP="00226BC1">
      <w:pPr>
        <w:spacing w:after="0" w:line="240" w:lineRule="auto"/>
        <w:rPr>
          <w:rFonts w:ascii="Arial" w:hAnsi="Arial" w:cs="Arial"/>
          <w:sz w:val="24"/>
          <w:szCs w:val="24"/>
        </w:rPr>
      </w:pPr>
    </w:p>
    <w:p w14:paraId="0A43DF93" w14:textId="142E18B4" w:rsidR="00226BC1" w:rsidRPr="00CE5C68" w:rsidRDefault="00226BC1" w:rsidP="00E67A3D">
      <w:pPr>
        <w:pStyle w:val="ListParagraph"/>
        <w:numPr>
          <w:ilvl w:val="3"/>
          <w:numId w:val="30"/>
        </w:numPr>
        <w:spacing w:after="0" w:line="240" w:lineRule="auto"/>
        <w:ind w:left="2160"/>
        <w:rPr>
          <w:rFonts w:ascii="Arial" w:hAnsi="Arial" w:cs="Arial"/>
          <w:sz w:val="24"/>
          <w:szCs w:val="24"/>
        </w:rPr>
      </w:pPr>
      <w:r w:rsidRPr="00CE5C68">
        <w:rPr>
          <w:rFonts w:ascii="Arial" w:hAnsi="Arial" w:cs="Arial"/>
          <w:b/>
          <w:bCs/>
          <w:sz w:val="24"/>
          <w:szCs w:val="24"/>
        </w:rPr>
        <w:t>Commercial events</w:t>
      </w:r>
      <w:r w:rsidRPr="00CE5C68">
        <w:rPr>
          <w:rFonts w:ascii="Arial" w:hAnsi="Arial" w:cs="Arial"/>
          <w:sz w:val="24"/>
          <w:szCs w:val="24"/>
        </w:rPr>
        <w:t xml:space="preserve"> such as weddings, parties, meetings, receptions and other suitable private bookings that support the aims and objectives of the Events Policy and promote the </w:t>
      </w:r>
      <w:r w:rsidR="00210E23">
        <w:rPr>
          <w:rFonts w:ascii="Arial" w:hAnsi="Arial" w:cs="Arial"/>
          <w:sz w:val="24"/>
          <w:szCs w:val="24"/>
        </w:rPr>
        <w:t>Parish Council</w:t>
      </w:r>
      <w:r w:rsidRPr="00CE5C68">
        <w:rPr>
          <w:rFonts w:ascii="Arial" w:hAnsi="Arial" w:cs="Arial"/>
          <w:sz w:val="24"/>
          <w:szCs w:val="24"/>
        </w:rPr>
        <w:t xml:space="preserve"> assets to a wider audience bringing revenue to the Council.</w:t>
      </w:r>
    </w:p>
    <w:p w14:paraId="68E4C78B" w14:textId="77777777" w:rsidR="00226BC1" w:rsidRPr="00A527B2" w:rsidRDefault="00226BC1" w:rsidP="00E67A3D">
      <w:pPr>
        <w:spacing w:after="0" w:line="240" w:lineRule="auto"/>
        <w:rPr>
          <w:rFonts w:ascii="Arial" w:hAnsi="Arial" w:cs="Arial"/>
          <w:sz w:val="24"/>
          <w:szCs w:val="24"/>
        </w:rPr>
      </w:pPr>
    </w:p>
    <w:p w14:paraId="2BC801BB" w14:textId="3C7558DA" w:rsidR="00226BC1" w:rsidRPr="00CE5C68" w:rsidRDefault="00226BC1" w:rsidP="00E67A3D">
      <w:pPr>
        <w:pStyle w:val="ListParagraph"/>
        <w:numPr>
          <w:ilvl w:val="3"/>
          <w:numId w:val="30"/>
        </w:numPr>
        <w:spacing w:after="0" w:line="240" w:lineRule="auto"/>
        <w:ind w:left="2160"/>
        <w:rPr>
          <w:rFonts w:ascii="Arial" w:hAnsi="Arial" w:cs="Arial"/>
          <w:sz w:val="24"/>
          <w:szCs w:val="24"/>
        </w:rPr>
      </w:pPr>
      <w:r w:rsidRPr="00CE5C68">
        <w:rPr>
          <w:rFonts w:ascii="Arial" w:hAnsi="Arial" w:cs="Arial"/>
          <w:b/>
          <w:bCs/>
          <w:sz w:val="24"/>
          <w:szCs w:val="24"/>
        </w:rPr>
        <w:t>Registered Charity and Voluntary events</w:t>
      </w:r>
      <w:r w:rsidRPr="00CE5C68">
        <w:rPr>
          <w:rFonts w:ascii="Arial" w:hAnsi="Arial" w:cs="Arial"/>
          <w:sz w:val="24"/>
          <w:szCs w:val="24"/>
        </w:rPr>
        <w:t xml:space="preserve"> for the purpose of raising money for charities and/or community groups.</w:t>
      </w:r>
    </w:p>
    <w:p w14:paraId="32F71B6E" w14:textId="77777777" w:rsidR="00226BC1" w:rsidRDefault="00226BC1" w:rsidP="00E67A3D">
      <w:pPr>
        <w:spacing w:after="0" w:line="240" w:lineRule="auto"/>
        <w:rPr>
          <w:rFonts w:ascii="Arial" w:hAnsi="Arial" w:cs="Arial"/>
          <w:sz w:val="24"/>
          <w:szCs w:val="24"/>
        </w:rPr>
      </w:pPr>
    </w:p>
    <w:p w14:paraId="4CE42327" w14:textId="26ADC509" w:rsidR="00226BC1" w:rsidRPr="00CE5C68" w:rsidRDefault="00226BC1" w:rsidP="00E67A3D">
      <w:pPr>
        <w:pStyle w:val="ListParagraph"/>
        <w:numPr>
          <w:ilvl w:val="3"/>
          <w:numId w:val="30"/>
        </w:numPr>
        <w:spacing w:after="0" w:line="240" w:lineRule="auto"/>
        <w:ind w:left="2160"/>
        <w:rPr>
          <w:rFonts w:ascii="Arial" w:hAnsi="Arial" w:cs="Arial"/>
          <w:sz w:val="24"/>
          <w:szCs w:val="24"/>
        </w:rPr>
      </w:pPr>
      <w:r w:rsidRPr="00CE5C68">
        <w:rPr>
          <w:rFonts w:ascii="Arial" w:hAnsi="Arial" w:cs="Arial"/>
          <w:b/>
          <w:bCs/>
          <w:sz w:val="24"/>
          <w:szCs w:val="24"/>
        </w:rPr>
        <w:t>Private events</w:t>
      </w:r>
      <w:r w:rsidRPr="00CE5C68">
        <w:rPr>
          <w:rFonts w:ascii="Arial" w:hAnsi="Arial" w:cs="Arial"/>
          <w:sz w:val="24"/>
          <w:szCs w:val="24"/>
        </w:rPr>
        <w:t xml:space="preserve"> that restrict entry to the public. All private events will be subject to the same level of regulations as the appropriate scale of commercial event.</w:t>
      </w:r>
    </w:p>
    <w:p w14:paraId="672560FD" w14:textId="77777777" w:rsidR="00226BC1" w:rsidRPr="00A527B2" w:rsidRDefault="00226BC1" w:rsidP="00E67A3D">
      <w:pPr>
        <w:spacing w:after="0" w:line="240" w:lineRule="auto"/>
        <w:rPr>
          <w:rFonts w:ascii="Arial" w:hAnsi="Arial" w:cs="Arial"/>
          <w:sz w:val="24"/>
          <w:szCs w:val="24"/>
        </w:rPr>
      </w:pPr>
    </w:p>
    <w:p w14:paraId="2006B13D" w14:textId="27F0BD51" w:rsidR="00226BC1" w:rsidRPr="00CE5C68" w:rsidRDefault="00226BC1" w:rsidP="00E67A3D">
      <w:pPr>
        <w:pStyle w:val="ListParagraph"/>
        <w:numPr>
          <w:ilvl w:val="3"/>
          <w:numId w:val="30"/>
        </w:numPr>
        <w:spacing w:after="0" w:line="240" w:lineRule="auto"/>
        <w:ind w:left="2160"/>
        <w:rPr>
          <w:rFonts w:ascii="Arial" w:hAnsi="Arial" w:cs="Arial"/>
          <w:sz w:val="24"/>
          <w:szCs w:val="24"/>
        </w:rPr>
      </w:pPr>
      <w:r w:rsidRPr="00CE5C68">
        <w:rPr>
          <w:rFonts w:ascii="Arial" w:hAnsi="Arial" w:cs="Arial"/>
          <w:b/>
          <w:bCs/>
          <w:sz w:val="24"/>
          <w:szCs w:val="24"/>
        </w:rPr>
        <w:t>Community events</w:t>
      </w:r>
      <w:r w:rsidRPr="00CE5C68">
        <w:rPr>
          <w:rFonts w:ascii="Arial" w:hAnsi="Arial" w:cs="Arial"/>
          <w:sz w:val="24"/>
          <w:szCs w:val="24"/>
        </w:rPr>
        <w:t xml:space="preserve"> are events organised by the </w:t>
      </w:r>
      <w:r w:rsidR="00210E23">
        <w:rPr>
          <w:rFonts w:ascii="Arial" w:hAnsi="Arial" w:cs="Arial"/>
          <w:sz w:val="24"/>
          <w:szCs w:val="24"/>
        </w:rPr>
        <w:t>Parish Council</w:t>
      </w:r>
      <w:r w:rsidRPr="00CE5C68">
        <w:rPr>
          <w:rFonts w:ascii="Arial" w:hAnsi="Arial" w:cs="Arial"/>
          <w:sz w:val="24"/>
          <w:szCs w:val="24"/>
        </w:rPr>
        <w:t xml:space="preserve"> for members of the community, </w:t>
      </w:r>
      <w:r w:rsidRPr="00210E23">
        <w:rPr>
          <w:rFonts w:ascii="Arial" w:hAnsi="Arial" w:cs="Arial"/>
          <w:color w:val="FF0000"/>
          <w:sz w:val="24"/>
          <w:szCs w:val="24"/>
        </w:rPr>
        <w:t xml:space="preserve">are free to enter/attend and is </w:t>
      </w:r>
      <w:r w:rsidRPr="00CE5C68">
        <w:rPr>
          <w:rFonts w:ascii="Arial" w:hAnsi="Arial" w:cs="Arial"/>
          <w:sz w:val="24"/>
          <w:szCs w:val="24"/>
        </w:rPr>
        <w:t>not for the purpose of selling or promoting a commercial product and will be run on a not-for-profit basis.  Such events are on occasion financed through local businesses and individuals through the Councils Community Funding stream.</w:t>
      </w:r>
    </w:p>
    <w:p w14:paraId="3BCA3725" w14:textId="77777777" w:rsidR="00226BC1" w:rsidRPr="00B41FD8" w:rsidRDefault="00226BC1" w:rsidP="00E67A3D">
      <w:pPr>
        <w:spacing w:after="0" w:line="240" w:lineRule="auto"/>
        <w:rPr>
          <w:rFonts w:ascii="Arial" w:hAnsi="Arial" w:cs="Arial"/>
          <w:sz w:val="24"/>
          <w:szCs w:val="24"/>
        </w:rPr>
      </w:pPr>
    </w:p>
    <w:p w14:paraId="57B252F1" w14:textId="461BC699" w:rsidR="00226BC1" w:rsidRPr="00CE5C68" w:rsidRDefault="00226BC1" w:rsidP="00E67A3D">
      <w:pPr>
        <w:pStyle w:val="ListParagraph"/>
        <w:numPr>
          <w:ilvl w:val="3"/>
          <w:numId w:val="30"/>
        </w:numPr>
        <w:spacing w:after="0" w:line="240" w:lineRule="auto"/>
        <w:ind w:left="2160"/>
        <w:rPr>
          <w:rFonts w:ascii="Arial" w:hAnsi="Arial" w:cs="Arial"/>
          <w:sz w:val="24"/>
          <w:szCs w:val="24"/>
        </w:rPr>
      </w:pPr>
      <w:r w:rsidRPr="00CE5C68">
        <w:rPr>
          <w:rFonts w:ascii="Arial" w:hAnsi="Arial" w:cs="Arial"/>
          <w:b/>
          <w:bCs/>
          <w:sz w:val="24"/>
          <w:szCs w:val="24"/>
        </w:rPr>
        <w:t>Civic events</w:t>
      </w:r>
      <w:r w:rsidRPr="00CE5C68">
        <w:rPr>
          <w:rFonts w:ascii="Arial" w:hAnsi="Arial" w:cs="Arial"/>
          <w:sz w:val="24"/>
          <w:szCs w:val="24"/>
        </w:rPr>
        <w:t xml:space="preserve"> are those run by the </w:t>
      </w:r>
      <w:r w:rsidR="00210E23">
        <w:rPr>
          <w:rFonts w:ascii="Arial" w:hAnsi="Arial" w:cs="Arial"/>
          <w:sz w:val="24"/>
          <w:szCs w:val="24"/>
        </w:rPr>
        <w:t>Parish Council</w:t>
      </w:r>
      <w:r w:rsidRPr="00CE5C68">
        <w:rPr>
          <w:rFonts w:ascii="Arial" w:eastAsia="Times New Roman" w:hAnsi="Arial" w:cs="Arial"/>
          <w:color w:val="242424"/>
          <w:sz w:val="24"/>
          <w:szCs w:val="24"/>
          <w:lang w:eastAsia="en-GB"/>
        </w:rPr>
        <w:t xml:space="preserve"> and involve the</w:t>
      </w:r>
      <w:r w:rsidRPr="00CE5C68">
        <w:rPr>
          <w:rFonts w:ascii="Arial" w:hAnsi="Arial" w:cs="Arial"/>
          <w:sz w:val="24"/>
          <w:szCs w:val="24"/>
        </w:rPr>
        <w:t xml:space="preserve"> Chair and where necessary the Deputy Chair and Councillors. It can be a public event, or for invited guests such as a Remembrance Sunday ceremony. The events are usually formal occasions and can show support for local businesses, charities, community groups or schools.</w:t>
      </w:r>
    </w:p>
    <w:p w14:paraId="6F24D2D8" w14:textId="77777777" w:rsidR="00226BC1" w:rsidRDefault="00226BC1" w:rsidP="00E67A3D">
      <w:pPr>
        <w:spacing w:after="0" w:line="240" w:lineRule="auto"/>
        <w:rPr>
          <w:rFonts w:ascii="Arial" w:hAnsi="Arial" w:cs="Arial"/>
          <w:sz w:val="24"/>
          <w:szCs w:val="24"/>
        </w:rPr>
      </w:pPr>
    </w:p>
    <w:p w14:paraId="72B9ACDD" w14:textId="11B6CD29" w:rsidR="00226BC1" w:rsidRPr="00CE5C68" w:rsidRDefault="00226BC1" w:rsidP="00E67A3D">
      <w:pPr>
        <w:pStyle w:val="ListParagraph"/>
        <w:numPr>
          <w:ilvl w:val="3"/>
          <w:numId w:val="30"/>
        </w:numPr>
        <w:spacing w:after="0" w:line="240" w:lineRule="auto"/>
        <w:ind w:left="2160"/>
        <w:rPr>
          <w:rFonts w:ascii="Arial" w:hAnsi="Arial" w:cs="Arial"/>
          <w:sz w:val="24"/>
          <w:szCs w:val="24"/>
        </w:rPr>
      </w:pPr>
      <w:r w:rsidRPr="00CE5C68">
        <w:rPr>
          <w:rFonts w:ascii="Arial" w:hAnsi="Arial" w:cs="Arial"/>
          <w:b/>
          <w:bCs/>
          <w:sz w:val="24"/>
          <w:szCs w:val="24"/>
        </w:rPr>
        <w:t>Other types of events</w:t>
      </w:r>
      <w:r w:rsidRPr="00CE5C68">
        <w:rPr>
          <w:rFonts w:ascii="Arial" w:hAnsi="Arial" w:cs="Arial"/>
          <w:sz w:val="24"/>
          <w:szCs w:val="24"/>
        </w:rPr>
        <w:t xml:space="preserve"> may occur which do not fit within the classifications above. Where such activity is planned, this events policy will be used as a guideline with a collaborative approach with hirer/user and the </w:t>
      </w:r>
      <w:r w:rsidR="00210E23">
        <w:rPr>
          <w:rFonts w:ascii="Arial" w:hAnsi="Arial" w:cs="Arial"/>
          <w:sz w:val="24"/>
          <w:szCs w:val="24"/>
        </w:rPr>
        <w:t>Parish Council</w:t>
      </w:r>
      <w:r w:rsidRPr="00CE5C68">
        <w:rPr>
          <w:rFonts w:ascii="Arial" w:hAnsi="Arial" w:cs="Arial"/>
          <w:sz w:val="24"/>
          <w:szCs w:val="24"/>
        </w:rPr>
        <w:t xml:space="preserve">. </w:t>
      </w:r>
    </w:p>
    <w:p w14:paraId="582998FD" w14:textId="77777777" w:rsidR="00226BC1" w:rsidRDefault="00226BC1" w:rsidP="00226BC1">
      <w:pPr>
        <w:spacing w:after="0" w:line="240" w:lineRule="auto"/>
        <w:rPr>
          <w:rFonts w:ascii="Arial" w:hAnsi="Arial" w:cs="Arial"/>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7F68FF" w14:paraId="3464CE68" w14:textId="77777777" w:rsidTr="007F68FF">
        <w:tc>
          <w:tcPr>
            <w:tcW w:w="9016" w:type="dxa"/>
            <w:shd w:val="clear" w:color="auto" w:fill="B4C6E7" w:themeFill="accent1" w:themeFillTint="66"/>
          </w:tcPr>
          <w:p w14:paraId="7C6A9770" w14:textId="77777777" w:rsidR="007F68FF" w:rsidRDefault="007F68FF" w:rsidP="00CE5C68">
            <w:pPr>
              <w:pStyle w:val="ListParagraph"/>
              <w:numPr>
                <w:ilvl w:val="0"/>
                <w:numId w:val="16"/>
              </w:numPr>
              <w:rPr>
                <w:rFonts w:ascii="Arial" w:hAnsi="Arial" w:cs="Arial"/>
                <w:b/>
                <w:bCs/>
                <w:sz w:val="24"/>
                <w:szCs w:val="24"/>
              </w:rPr>
            </w:pPr>
            <w:r>
              <w:rPr>
                <w:rFonts w:ascii="Arial" w:hAnsi="Arial" w:cs="Arial"/>
                <w:b/>
                <w:bCs/>
                <w:sz w:val="24"/>
                <w:szCs w:val="24"/>
              </w:rPr>
              <w:t>Classification</w:t>
            </w:r>
            <w:r w:rsidRPr="00AF7E43">
              <w:rPr>
                <w:rFonts w:ascii="Arial" w:hAnsi="Arial" w:cs="Arial"/>
                <w:b/>
                <w:bCs/>
                <w:sz w:val="24"/>
                <w:szCs w:val="24"/>
              </w:rPr>
              <w:t xml:space="preserve"> of Event</w:t>
            </w:r>
            <w:r>
              <w:rPr>
                <w:rFonts w:ascii="Arial" w:hAnsi="Arial" w:cs="Arial"/>
                <w:b/>
                <w:bCs/>
                <w:sz w:val="24"/>
                <w:szCs w:val="24"/>
              </w:rPr>
              <w:t>s</w:t>
            </w:r>
          </w:p>
          <w:p w14:paraId="5294E011" w14:textId="77777777" w:rsidR="007F68FF" w:rsidRDefault="007F68FF" w:rsidP="00226BC1">
            <w:pPr>
              <w:rPr>
                <w:rFonts w:ascii="Arial" w:hAnsi="Arial" w:cs="Arial"/>
                <w:b/>
                <w:bCs/>
                <w:sz w:val="24"/>
                <w:szCs w:val="24"/>
              </w:rPr>
            </w:pPr>
          </w:p>
        </w:tc>
      </w:tr>
    </w:tbl>
    <w:p w14:paraId="1CB87E6A" w14:textId="77777777" w:rsidR="00AF7E43" w:rsidRDefault="00AF7E43" w:rsidP="00226BC1">
      <w:pPr>
        <w:spacing w:after="0" w:line="240" w:lineRule="auto"/>
        <w:rPr>
          <w:rFonts w:ascii="Arial" w:hAnsi="Arial" w:cs="Arial"/>
          <w:b/>
          <w:bCs/>
          <w:sz w:val="24"/>
          <w:szCs w:val="24"/>
        </w:rPr>
      </w:pPr>
    </w:p>
    <w:p w14:paraId="79E39E10" w14:textId="4ED57231" w:rsidR="00AF7E43" w:rsidRPr="00380034" w:rsidRDefault="005766DB" w:rsidP="007519FF">
      <w:pPr>
        <w:pStyle w:val="ListParagraph"/>
        <w:numPr>
          <w:ilvl w:val="1"/>
          <w:numId w:val="16"/>
        </w:numPr>
        <w:spacing w:after="0" w:line="240" w:lineRule="auto"/>
        <w:rPr>
          <w:rFonts w:ascii="Arial" w:hAnsi="Arial" w:cs="Arial"/>
          <w:sz w:val="24"/>
          <w:szCs w:val="24"/>
        </w:rPr>
      </w:pPr>
      <w:r w:rsidRPr="00380034">
        <w:rPr>
          <w:rFonts w:ascii="Arial" w:hAnsi="Arial" w:cs="Arial"/>
          <w:sz w:val="24"/>
          <w:szCs w:val="24"/>
        </w:rPr>
        <w:t xml:space="preserve">To assist HTC </w:t>
      </w:r>
      <w:r w:rsidR="00F00696" w:rsidRPr="00380034">
        <w:rPr>
          <w:rFonts w:ascii="Arial" w:hAnsi="Arial" w:cs="Arial"/>
          <w:sz w:val="24"/>
          <w:szCs w:val="24"/>
        </w:rPr>
        <w:t>consider</w:t>
      </w:r>
      <w:r w:rsidR="0037159E" w:rsidRPr="00380034">
        <w:rPr>
          <w:rFonts w:ascii="Arial" w:hAnsi="Arial" w:cs="Arial"/>
          <w:sz w:val="24"/>
          <w:szCs w:val="24"/>
        </w:rPr>
        <w:t xml:space="preserve"> </w:t>
      </w:r>
      <w:r w:rsidR="000E5C02" w:rsidRPr="00380034">
        <w:rPr>
          <w:rFonts w:ascii="Arial" w:hAnsi="Arial" w:cs="Arial"/>
          <w:sz w:val="24"/>
          <w:szCs w:val="24"/>
        </w:rPr>
        <w:t xml:space="preserve">event </w:t>
      </w:r>
      <w:r w:rsidR="0037159E" w:rsidRPr="00380034">
        <w:rPr>
          <w:rFonts w:ascii="Arial" w:hAnsi="Arial" w:cs="Arial"/>
          <w:sz w:val="24"/>
          <w:szCs w:val="24"/>
        </w:rPr>
        <w:t>applications</w:t>
      </w:r>
      <w:r w:rsidR="000E5C02" w:rsidRPr="00380034">
        <w:rPr>
          <w:rFonts w:ascii="Arial" w:hAnsi="Arial" w:cs="Arial"/>
          <w:sz w:val="24"/>
          <w:szCs w:val="24"/>
        </w:rPr>
        <w:t xml:space="preserve"> in terms of their </w:t>
      </w:r>
      <w:r w:rsidR="00315F27" w:rsidRPr="00380034">
        <w:rPr>
          <w:rFonts w:ascii="Arial" w:hAnsi="Arial" w:cs="Arial"/>
          <w:sz w:val="24"/>
          <w:szCs w:val="24"/>
        </w:rPr>
        <w:t xml:space="preserve">local </w:t>
      </w:r>
      <w:r w:rsidR="000E5C02" w:rsidRPr="00380034">
        <w:rPr>
          <w:rFonts w:ascii="Arial" w:hAnsi="Arial" w:cs="Arial"/>
          <w:sz w:val="24"/>
          <w:szCs w:val="24"/>
        </w:rPr>
        <w:t>impact</w:t>
      </w:r>
      <w:r w:rsidR="00315F27" w:rsidRPr="00380034">
        <w:rPr>
          <w:rFonts w:ascii="Arial" w:hAnsi="Arial" w:cs="Arial"/>
          <w:sz w:val="24"/>
          <w:szCs w:val="24"/>
        </w:rPr>
        <w:t>, possible associated costs</w:t>
      </w:r>
      <w:r w:rsidR="0037159E" w:rsidRPr="00380034">
        <w:rPr>
          <w:rFonts w:ascii="Arial" w:hAnsi="Arial" w:cs="Arial"/>
          <w:sz w:val="24"/>
          <w:szCs w:val="24"/>
        </w:rPr>
        <w:t xml:space="preserve"> and</w:t>
      </w:r>
      <w:r w:rsidR="00FF4F1F" w:rsidRPr="00380034">
        <w:rPr>
          <w:rFonts w:ascii="Arial" w:hAnsi="Arial" w:cs="Arial"/>
          <w:sz w:val="24"/>
          <w:szCs w:val="24"/>
        </w:rPr>
        <w:t xml:space="preserve"> hire charges</w:t>
      </w:r>
      <w:r w:rsidR="000940D2" w:rsidRPr="00380034">
        <w:rPr>
          <w:rFonts w:ascii="Arial" w:hAnsi="Arial" w:cs="Arial"/>
          <w:sz w:val="24"/>
          <w:szCs w:val="24"/>
        </w:rPr>
        <w:t xml:space="preserve">, </w:t>
      </w:r>
      <w:r w:rsidR="00913980" w:rsidRPr="00380034">
        <w:rPr>
          <w:rFonts w:ascii="Arial" w:hAnsi="Arial" w:cs="Arial"/>
          <w:sz w:val="24"/>
          <w:szCs w:val="24"/>
        </w:rPr>
        <w:t>the scale of events are given the following classification:</w:t>
      </w:r>
    </w:p>
    <w:p w14:paraId="534211EA" w14:textId="77777777" w:rsidR="00BC37CE" w:rsidRDefault="00BC37CE" w:rsidP="00226BC1">
      <w:pPr>
        <w:spacing w:after="0" w:line="240" w:lineRule="auto"/>
        <w:rPr>
          <w:rFonts w:ascii="Arial" w:hAnsi="Arial" w:cs="Arial"/>
          <w:sz w:val="24"/>
          <w:szCs w:val="24"/>
        </w:rPr>
      </w:pPr>
    </w:p>
    <w:p w14:paraId="705E27BB" w14:textId="21257911" w:rsidR="00BC37CE" w:rsidRPr="008B3C2C" w:rsidRDefault="00BC37CE" w:rsidP="00E67A3D">
      <w:pPr>
        <w:pStyle w:val="ListParagraph"/>
        <w:numPr>
          <w:ilvl w:val="3"/>
          <w:numId w:val="30"/>
        </w:numPr>
        <w:spacing w:after="0" w:line="240" w:lineRule="auto"/>
        <w:ind w:left="2160"/>
        <w:rPr>
          <w:rFonts w:ascii="Arial" w:hAnsi="Arial" w:cs="Arial"/>
          <w:sz w:val="24"/>
          <w:szCs w:val="24"/>
        </w:rPr>
      </w:pPr>
      <w:r w:rsidRPr="00E67A3D">
        <w:rPr>
          <w:rFonts w:ascii="Arial" w:hAnsi="Arial" w:cs="Arial"/>
          <w:b/>
          <w:bCs/>
          <w:sz w:val="24"/>
          <w:szCs w:val="24"/>
        </w:rPr>
        <w:t xml:space="preserve">Small </w:t>
      </w:r>
      <w:r w:rsidR="007D1F12" w:rsidRPr="00E67A3D">
        <w:rPr>
          <w:rFonts w:ascii="Arial" w:hAnsi="Arial" w:cs="Arial"/>
          <w:b/>
          <w:bCs/>
          <w:sz w:val="24"/>
          <w:szCs w:val="24"/>
        </w:rPr>
        <w:t xml:space="preserve">scale </w:t>
      </w:r>
      <w:r w:rsidRPr="00E67A3D">
        <w:rPr>
          <w:rFonts w:ascii="Arial" w:hAnsi="Arial" w:cs="Arial"/>
          <w:b/>
          <w:bCs/>
          <w:sz w:val="24"/>
          <w:szCs w:val="24"/>
        </w:rPr>
        <w:t xml:space="preserve">event: </w:t>
      </w:r>
      <w:r w:rsidRPr="008B3C2C">
        <w:rPr>
          <w:rFonts w:ascii="Arial" w:hAnsi="Arial" w:cs="Arial"/>
          <w:sz w:val="24"/>
          <w:szCs w:val="24"/>
        </w:rPr>
        <w:t>Up to 150 attending</w:t>
      </w:r>
      <w:r w:rsidR="003734FC" w:rsidRPr="008B3C2C">
        <w:rPr>
          <w:rFonts w:ascii="Arial" w:hAnsi="Arial" w:cs="Arial"/>
          <w:sz w:val="24"/>
          <w:szCs w:val="24"/>
        </w:rPr>
        <w:t xml:space="preserve"> with</w:t>
      </w:r>
      <w:r w:rsidR="00213896" w:rsidRPr="008B3C2C">
        <w:rPr>
          <w:rFonts w:ascii="Arial" w:hAnsi="Arial" w:cs="Arial"/>
          <w:sz w:val="24"/>
          <w:szCs w:val="24"/>
        </w:rPr>
        <w:t xml:space="preserve"> capacity </w:t>
      </w:r>
      <w:r w:rsidR="00645830" w:rsidRPr="008B3C2C">
        <w:rPr>
          <w:rFonts w:ascii="Arial" w:hAnsi="Arial" w:cs="Arial"/>
          <w:sz w:val="24"/>
          <w:szCs w:val="24"/>
        </w:rPr>
        <w:t xml:space="preserve">limited </w:t>
      </w:r>
      <w:r w:rsidR="00213896" w:rsidRPr="008B3C2C">
        <w:rPr>
          <w:rFonts w:ascii="Arial" w:hAnsi="Arial" w:cs="Arial"/>
          <w:sz w:val="24"/>
          <w:szCs w:val="24"/>
        </w:rPr>
        <w:t>accordingly.</w:t>
      </w:r>
    </w:p>
    <w:p w14:paraId="3CA6FE66" w14:textId="0180E407" w:rsidR="00BC37CE" w:rsidRPr="008B3C2C" w:rsidRDefault="007D1F12" w:rsidP="00E67A3D">
      <w:pPr>
        <w:pStyle w:val="ListParagraph"/>
        <w:numPr>
          <w:ilvl w:val="3"/>
          <w:numId w:val="30"/>
        </w:numPr>
        <w:spacing w:after="0" w:line="240" w:lineRule="auto"/>
        <w:ind w:left="2160"/>
        <w:rPr>
          <w:rFonts w:ascii="Arial" w:hAnsi="Arial" w:cs="Arial"/>
          <w:sz w:val="24"/>
          <w:szCs w:val="24"/>
        </w:rPr>
      </w:pPr>
      <w:r w:rsidRPr="00E67A3D">
        <w:rPr>
          <w:rFonts w:ascii="Arial" w:hAnsi="Arial" w:cs="Arial"/>
          <w:b/>
          <w:bCs/>
          <w:sz w:val="24"/>
          <w:szCs w:val="24"/>
        </w:rPr>
        <w:t>Medium scale event:</w:t>
      </w:r>
      <w:r w:rsidR="009D2510" w:rsidRPr="00E67A3D">
        <w:rPr>
          <w:rFonts w:ascii="Arial" w:hAnsi="Arial" w:cs="Arial"/>
          <w:b/>
          <w:bCs/>
          <w:sz w:val="24"/>
          <w:szCs w:val="24"/>
        </w:rPr>
        <w:t xml:space="preserve"> </w:t>
      </w:r>
      <w:r w:rsidR="009D2510" w:rsidRPr="008B3C2C">
        <w:rPr>
          <w:rFonts w:ascii="Arial" w:hAnsi="Arial" w:cs="Arial"/>
          <w:sz w:val="24"/>
          <w:szCs w:val="24"/>
        </w:rPr>
        <w:t>More than 150 but fewer tha</w:t>
      </w:r>
      <w:r w:rsidR="001B6ED3" w:rsidRPr="008B3C2C">
        <w:rPr>
          <w:rFonts w:ascii="Arial" w:hAnsi="Arial" w:cs="Arial"/>
          <w:sz w:val="24"/>
          <w:szCs w:val="24"/>
        </w:rPr>
        <w:t>n</w:t>
      </w:r>
      <w:r w:rsidR="009D2510" w:rsidRPr="008B3C2C">
        <w:rPr>
          <w:rFonts w:ascii="Arial" w:hAnsi="Arial" w:cs="Arial"/>
          <w:sz w:val="24"/>
          <w:szCs w:val="24"/>
        </w:rPr>
        <w:t xml:space="preserve"> 500 attending</w:t>
      </w:r>
      <w:r w:rsidR="003734FC" w:rsidRPr="008B3C2C">
        <w:rPr>
          <w:rFonts w:ascii="Arial" w:hAnsi="Arial" w:cs="Arial"/>
          <w:sz w:val="24"/>
          <w:szCs w:val="24"/>
        </w:rPr>
        <w:t xml:space="preserve"> with capacity limited accordingly.</w:t>
      </w:r>
    </w:p>
    <w:p w14:paraId="4BCF1F0B" w14:textId="221DA3D4" w:rsidR="002F4BEA" w:rsidRPr="008B3C2C" w:rsidRDefault="009D2510" w:rsidP="00226BC1">
      <w:pPr>
        <w:pStyle w:val="ListParagraph"/>
        <w:numPr>
          <w:ilvl w:val="3"/>
          <w:numId w:val="30"/>
        </w:numPr>
        <w:spacing w:after="0" w:line="240" w:lineRule="auto"/>
        <w:ind w:left="2160"/>
        <w:rPr>
          <w:rFonts w:ascii="Arial" w:hAnsi="Arial" w:cs="Arial"/>
          <w:sz w:val="24"/>
          <w:szCs w:val="24"/>
        </w:rPr>
      </w:pPr>
      <w:r w:rsidRPr="00E67A3D">
        <w:rPr>
          <w:rFonts w:ascii="Arial" w:hAnsi="Arial" w:cs="Arial"/>
          <w:b/>
          <w:bCs/>
          <w:sz w:val="24"/>
          <w:szCs w:val="24"/>
        </w:rPr>
        <w:t xml:space="preserve">Large scale event: </w:t>
      </w:r>
      <w:r w:rsidRPr="008B3C2C">
        <w:rPr>
          <w:rFonts w:ascii="Arial" w:hAnsi="Arial" w:cs="Arial"/>
          <w:sz w:val="24"/>
          <w:szCs w:val="24"/>
        </w:rPr>
        <w:t>With more than 500 attending</w:t>
      </w:r>
      <w:r w:rsidR="002C0037" w:rsidRPr="008B3C2C">
        <w:rPr>
          <w:rFonts w:ascii="Arial" w:hAnsi="Arial" w:cs="Arial"/>
          <w:sz w:val="24"/>
          <w:szCs w:val="24"/>
        </w:rPr>
        <w:t xml:space="preserve"> with capacity capped at agreed level.</w:t>
      </w:r>
      <w:r w:rsidR="00270890" w:rsidRPr="008B3C2C">
        <w:rPr>
          <w:rFonts w:ascii="Arial" w:hAnsi="Arial" w:cs="Arial"/>
          <w:sz w:val="24"/>
          <w:szCs w:val="24"/>
        </w:rPr>
        <w:t xml:space="preserve"> The relevant sub-committee will take into consideration</w:t>
      </w:r>
      <w:r w:rsidR="003C1528" w:rsidRPr="008B3C2C">
        <w:rPr>
          <w:rFonts w:ascii="Arial" w:hAnsi="Arial" w:cs="Arial"/>
          <w:sz w:val="24"/>
          <w:szCs w:val="24"/>
        </w:rPr>
        <w:t xml:space="preserve"> the impact of the maximum </w:t>
      </w:r>
      <w:r w:rsidR="00C01AB8" w:rsidRPr="008B3C2C">
        <w:rPr>
          <w:rFonts w:ascii="Arial" w:hAnsi="Arial" w:cs="Arial"/>
          <w:sz w:val="24"/>
          <w:szCs w:val="24"/>
        </w:rPr>
        <w:t>attendance and total</w:t>
      </w:r>
      <w:r w:rsidR="00F14936" w:rsidRPr="008B3C2C">
        <w:rPr>
          <w:rFonts w:ascii="Arial" w:hAnsi="Arial" w:cs="Arial"/>
          <w:sz w:val="24"/>
          <w:szCs w:val="24"/>
        </w:rPr>
        <w:t xml:space="preserve"> footfall if event rolls on to additional days.</w:t>
      </w:r>
    </w:p>
    <w:p w14:paraId="7C7AA3AC" w14:textId="77777777" w:rsidR="00A6263A" w:rsidRPr="00037758" w:rsidRDefault="00A6263A" w:rsidP="00226BC1">
      <w:pPr>
        <w:spacing w:after="0" w:line="240" w:lineRule="auto"/>
        <w:rPr>
          <w:rFonts w:ascii="Arial" w:hAnsi="Arial" w:cs="Arial"/>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226BC1" w:rsidRPr="00CC2998" w14:paraId="1F20EE46" w14:textId="77777777" w:rsidTr="00C26B54">
        <w:tc>
          <w:tcPr>
            <w:tcW w:w="9016" w:type="dxa"/>
            <w:shd w:val="clear" w:color="auto" w:fill="B4C6E7" w:themeFill="accent1" w:themeFillTint="66"/>
          </w:tcPr>
          <w:p w14:paraId="1C4F3693" w14:textId="100D1134" w:rsidR="00226BC1" w:rsidRPr="00CC2998" w:rsidRDefault="00226BC1" w:rsidP="00380034">
            <w:pPr>
              <w:pStyle w:val="ListParagraph"/>
              <w:numPr>
                <w:ilvl w:val="0"/>
                <w:numId w:val="16"/>
              </w:numPr>
              <w:rPr>
                <w:rFonts w:ascii="Arial" w:hAnsi="Arial" w:cs="Arial"/>
                <w:b/>
                <w:bCs/>
                <w:sz w:val="24"/>
                <w:szCs w:val="24"/>
              </w:rPr>
            </w:pPr>
            <w:r w:rsidRPr="00CC2998">
              <w:rPr>
                <w:rFonts w:ascii="Arial" w:hAnsi="Arial" w:cs="Arial"/>
                <w:b/>
                <w:bCs/>
                <w:sz w:val="24"/>
                <w:szCs w:val="24"/>
              </w:rPr>
              <w:t>Event Planning</w:t>
            </w:r>
            <w:r w:rsidR="00A2734B">
              <w:rPr>
                <w:rFonts w:ascii="Arial" w:hAnsi="Arial" w:cs="Arial"/>
                <w:b/>
                <w:bCs/>
                <w:sz w:val="24"/>
                <w:szCs w:val="24"/>
              </w:rPr>
              <w:t xml:space="preserve"> – Key Considerations</w:t>
            </w:r>
          </w:p>
          <w:p w14:paraId="25ED63F8" w14:textId="77777777" w:rsidR="00226BC1" w:rsidRPr="00CC2998" w:rsidRDefault="00226BC1" w:rsidP="00C26B54">
            <w:pPr>
              <w:rPr>
                <w:rFonts w:ascii="Arial" w:hAnsi="Arial" w:cs="Arial"/>
                <w:b/>
                <w:bCs/>
                <w:sz w:val="24"/>
                <w:szCs w:val="24"/>
              </w:rPr>
            </w:pPr>
          </w:p>
        </w:tc>
      </w:tr>
    </w:tbl>
    <w:p w14:paraId="4D61AA5A" w14:textId="77777777" w:rsidR="00226BC1" w:rsidRDefault="00226BC1" w:rsidP="00226BC1">
      <w:pPr>
        <w:spacing w:after="0" w:line="240" w:lineRule="auto"/>
        <w:rPr>
          <w:rFonts w:ascii="Arial" w:hAnsi="Arial" w:cs="Arial"/>
          <w:sz w:val="24"/>
          <w:szCs w:val="24"/>
        </w:rPr>
      </w:pPr>
    </w:p>
    <w:p w14:paraId="5671426C" w14:textId="77777777" w:rsidR="00E5187B" w:rsidRDefault="00226BC1" w:rsidP="00E67A3D">
      <w:pPr>
        <w:pStyle w:val="ListParagraph"/>
        <w:numPr>
          <w:ilvl w:val="1"/>
          <w:numId w:val="16"/>
        </w:numPr>
        <w:spacing w:after="0" w:line="240" w:lineRule="auto"/>
        <w:rPr>
          <w:rFonts w:ascii="Arial" w:hAnsi="Arial" w:cs="Arial"/>
          <w:sz w:val="24"/>
          <w:szCs w:val="24"/>
        </w:rPr>
      </w:pPr>
      <w:r>
        <w:rPr>
          <w:rFonts w:ascii="Arial" w:hAnsi="Arial" w:cs="Arial"/>
          <w:sz w:val="24"/>
          <w:szCs w:val="24"/>
        </w:rPr>
        <w:t xml:space="preserve">Depending on the type, location and size of event, several actions will need to be taken by the event organiser in advance of any </w:t>
      </w:r>
      <w:r w:rsidR="00C3491C">
        <w:rPr>
          <w:rFonts w:ascii="Arial" w:hAnsi="Arial" w:cs="Arial"/>
          <w:sz w:val="24"/>
          <w:szCs w:val="24"/>
        </w:rPr>
        <w:t xml:space="preserve">event </w:t>
      </w:r>
      <w:r>
        <w:rPr>
          <w:rFonts w:ascii="Arial" w:hAnsi="Arial" w:cs="Arial"/>
          <w:sz w:val="24"/>
          <w:szCs w:val="24"/>
        </w:rPr>
        <w:t>application</w:t>
      </w:r>
      <w:r w:rsidR="002F4BEA">
        <w:rPr>
          <w:rFonts w:ascii="Arial" w:hAnsi="Arial" w:cs="Arial"/>
          <w:sz w:val="24"/>
          <w:szCs w:val="24"/>
        </w:rPr>
        <w:t>,</w:t>
      </w:r>
      <w:r>
        <w:rPr>
          <w:rFonts w:ascii="Arial" w:hAnsi="Arial" w:cs="Arial"/>
          <w:sz w:val="24"/>
          <w:szCs w:val="24"/>
        </w:rPr>
        <w:t xml:space="preserve"> to ensure that the event complies with legal requirements</w:t>
      </w:r>
      <w:r w:rsidR="002F4BEA">
        <w:rPr>
          <w:rFonts w:ascii="Arial" w:hAnsi="Arial" w:cs="Arial"/>
          <w:sz w:val="24"/>
          <w:szCs w:val="24"/>
        </w:rPr>
        <w:t xml:space="preserve"> and/or best practice</w:t>
      </w:r>
      <w:r w:rsidR="004920E2">
        <w:rPr>
          <w:rFonts w:ascii="Arial" w:hAnsi="Arial" w:cs="Arial"/>
          <w:sz w:val="24"/>
          <w:szCs w:val="24"/>
        </w:rPr>
        <w:t>.</w:t>
      </w:r>
      <w:r w:rsidR="00246E63">
        <w:rPr>
          <w:rFonts w:ascii="Arial" w:hAnsi="Arial" w:cs="Arial"/>
          <w:sz w:val="24"/>
          <w:szCs w:val="24"/>
        </w:rPr>
        <w:t xml:space="preserve"> Producing an Event Plan may</w:t>
      </w:r>
      <w:r w:rsidR="008F2591">
        <w:rPr>
          <w:rFonts w:ascii="Arial" w:hAnsi="Arial" w:cs="Arial"/>
          <w:sz w:val="24"/>
          <w:szCs w:val="24"/>
        </w:rPr>
        <w:t xml:space="preserve"> help</w:t>
      </w:r>
      <w:r w:rsidR="00E95ED9">
        <w:rPr>
          <w:rFonts w:ascii="Arial" w:hAnsi="Arial" w:cs="Arial"/>
          <w:sz w:val="24"/>
          <w:szCs w:val="24"/>
        </w:rPr>
        <w:t xml:space="preserve"> </w:t>
      </w:r>
      <w:r w:rsidR="00D43D8E">
        <w:rPr>
          <w:rFonts w:ascii="Arial" w:hAnsi="Arial" w:cs="Arial"/>
          <w:sz w:val="24"/>
          <w:szCs w:val="24"/>
        </w:rPr>
        <w:t>the smooth</w:t>
      </w:r>
      <w:r w:rsidR="008F2591">
        <w:rPr>
          <w:rFonts w:ascii="Arial" w:hAnsi="Arial" w:cs="Arial"/>
          <w:sz w:val="24"/>
          <w:szCs w:val="24"/>
        </w:rPr>
        <w:t xml:space="preserve"> delivery</w:t>
      </w:r>
      <w:r w:rsidR="00377796">
        <w:rPr>
          <w:rFonts w:ascii="Arial" w:hAnsi="Arial" w:cs="Arial"/>
          <w:sz w:val="24"/>
          <w:szCs w:val="24"/>
        </w:rPr>
        <w:t xml:space="preserve"> of all the components</w:t>
      </w:r>
      <w:r w:rsidR="00AA69CB">
        <w:rPr>
          <w:rFonts w:ascii="Arial" w:hAnsi="Arial" w:cs="Arial"/>
          <w:sz w:val="24"/>
          <w:szCs w:val="24"/>
        </w:rPr>
        <w:t>,</w:t>
      </w:r>
      <w:r w:rsidR="00377796">
        <w:rPr>
          <w:rFonts w:ascii="Arial" w:hAnsi="Arial" w:cs="Arial"/>
          <w:sz w:val="24"/>
          <w:szCs w:val="24"/>
        </w:rPr>
        <w:t xml:space="preserve"> such as keeping </w:t>
      </w:r>
      <w:r w:rsidR="00A55254">
        <w:rPr>
          <w:rFonts w:ascii="Arial" w:hAnsi="Arial" w:cs="Arial"/>
          <w:sz w:val="24"/>
          <w:szCs w:val="24"/>
        </w:rPr>
        <w:t>on</w:t>
      </w:r>
      <w:r w:rsidR="00377796">
        <w:rPr>
          <w:rFonts w:ascii="Arial" w:hAnsi="Arial" w:cs="Arial"/>
          <w:sz w:val="24"/>
          <w:szCs w:val="24"/>
        </w:rPr>
        <w:t xml:space="preserve"> budget</w:t>
      </w:r>
      <w:r w:rsidR="00A55254">
        <w:rPr>
          <w:rFonts w:ascii="Arial" w:hAnsi="Arial" w:cs="Arial"/>
          <w:sz w:val="24"/>
          <w:szCs w:val="24"/>
        </w:rPr>
        <w:t>, advertising</w:t>
      </w:r>
      <w:r w:rsidR="00E46659">
        <w:rPr>
          <w:rFonts w:ascii="Arial" w:hAnsi="Arial" w:cs="Arial"/>
          <w:sz w:val="24"/>
          <w:szCs w:val="24"/>
        </w:rPr>
        <w:t xml:space="preserve"> and</w:t>
      </w:r>
      <w:r w:rsidR="00842C9F">
        <w:rPr>
          <w:rFonts w:ascii="Arial" w:hAnsi="Arial" w:cs="Arial"/>
          <w:sz w:val="24"/>
          <w:szCs w:val="24"/>
        </w:rPr>
        <w:t xml:space="preserve"> communication with attendees.</w:t>
      </w:r>
    </w:p>
    <w:p w14:paraId="7DA18CB1" w14:textId="77777777" w:rsidR="00E5187B" w:rsidRDefault="00E5187B" w:rsidP="00226BC1">
      <w:pPr>
        <w:spacing w:after="0" w:line="240" w:lineRule="auto"/>
        <w:rPr>
          <w:rFonts w:ascii="Arial" w:hAnsi="Arial" w:cs="Arial"/>
          <w:sz w:val="24"/>
          <w:szCs w:val="24"/>
        </w:rPr>
      </w:pPr>
    </w:p>
    <w:p w14:paraId="36D11E01" w14:textId="329EB99E" w:rsidR="00226BC1" w:rsidRDefault="00D61965" w:rsidP="00E67A3D">
      <w:pPr>
        <w:pStyle w:val="ListParagraph"/>
        <w:numPr>
          <w:ilvl w:val="1"/>
          <w:numId w:val="16"/>
        </w:numPr>
        <w:spacing w:after="0" w:line="240" w:lineRule="auto"/>
        <w:rPr>
          <w:rFonts w:ascii="Arial" w:hAnsi="Arial" w:cs="Arial"/>
          <w:sz w:val="24"/>
          <w:szCs w:val="24"/>
        </w:rPr>
      </w:pPr>
      <w:r>
        <w:rPr>
          <w:rFonts w:ascii="Arial" w:hAnsi="Arial" w:cs="Arial"/>
          <w:sz w:val="24"/>
          <w:szCs w:val="24"/>
        </w:rPr>
        <w:t>The scope and complexity of the event</w:t>
      </w:r>
      <w:r w:rsidR="00BF78F7">
        <w:rPr>
          <w:rFonts w:ascii="Arial" w:hAnsi="Arial" w:cs="Arial"/>
          <w:sz w:val="24"/>
          <w:szCs w:val="24"/>
        </w:rPr>
        <w:t xml:space="preserve"> will determine </w:t>
      </w:r>
      <w:r w:rsidR="00820DC0">
        <w:rPr>
          <w:rFonts w:ascii="Arial" w:hAnsi="Arial" w:cs="Arial"/>
          <w:sz w:val="24"/>
          <w:szCs w:val="24"/>
        </w:rPr>
        <w:t>how many</w:t>
      </w:r>
      <w:r w:rsidR="00BF78F7">
        <w:rPr>
          <w:rFonts w:ascii="Arial" w:hAnsi="Arial" w:cs="Arial"/>
          <w:sz w:val="24"/>
          <w:szCs w:val="24"/>
        </w:rPr>
        <w:t xml:space="preserve"> of the following</w:t>
      </w:r>
      <w:r w:rsidR="009D0302">
        <w:rPr>
          <w:rFonts w:ascii="Arial" w:hAnsi="Arial" w:cs="Arial"/>
          <w:sz w:val="24"/>
          <w:szCs w:val="24"/>
        </w:rPr>
        <w:t xml:space="preserve"> components you will need to address</w:t>
      </w:r>
      <w:r w:rsidR="00820DC0">
        <w:rPr>
          <w:rFonts w:ascii="Arial" w:hAnsi="Arial" w:cs="Arial"/>
          <w:sz w:val="24"/>
          <w:szCs w:val="24"/>
        </w:rPr>
        <w:t>.</w:t>
      </w:r>
      <w:r w:rsidR="00E46659">
        <w:rPr>
          <w:rFonts w:ascii="Arial" w:hAnsi="Arial" w:cs="Arial"/>
          <w:sz w:val="24"/>
          <w:szCs w:val="24"/>
        </w:rPr>
        <w:t xml:space="preserve"> </w:t>
      </w:r>
      <w:r w:rsidR="008F2591">
        <w:rPr>
          <w:rFonts w:ascii="Arial" w:hAnsi="Arial" w:cs="Arial"/>
          <w:sz w:val="24"/>
          <w:szCs w:val="24"/>
        </w:rPr>
        <w:t xml:space="preserve"> </w:t>
      </w:r>
    </w:p>
    <w:p w14:paraId="0F78E801" w14:textId="77777777" w:rsidR="00226BC1" w:rsidRDefault="00226BC1" w:rsidP="00226BC1">
      <w:pPr>
        <w:spacing w:after="0" w:line="240" w:lineRule="auto"/>
        <w:rPr>
          <w:rFonts w:ascii="Arial" w:hAnsi="Arial" w:cs="Arial"/>
          <w:sz w:val="24"/>
          <w:szCs w:val="24"/>
        </w:rPr>
      </w:pPr>
    </w:p>
    <w:p w14:paraId="4FAFCD6C" w14:textId="77777777" w:rsidR="00A2734B" w:rsidRPr="00372BDC" w:rsidRDefault="00A2734B" w:rsidP="00E67A3D">
      <w:pPr>
        <w:pStyle w:val="ListParagraph"/>
        <w:numPr>
          <w:ilvl w:val="1"/>
          <w:numId w:val="16"/>
        </w:numPr>
        <w:spacing w:after="0" w:line="240" w:lineRule="auto"/>
        <w:rPr>
          <w:rFonts w:ascii="Arial" w:hAnsi="Arial" w:cs="Arial"/>
          <w:b/>
          <w:bCs/>
          <w:sz w:val="24"/>
          <w:szCs w:val="24"/>
        </w:rPr>
      </w:pPr>
      <w:r w:rsidRPr="00372BDC">
        <w:rPr>
          <w:rFonts w:ascii="Arial" w:hAnsi="Arial" w:cs="Arial"/>
          <w:b/>
          <w:bCs/>
          <w:sz w:val="24"/>
          <w:szCs w:val="24"/>
        </w:rPr>
        <w:t>Temporary Event Notice</w:t>
      </w:r>
    </w:p>
    <w:p w14:paraId="26688C44" w14:textId="77777777" w:rsidR="00A2734B" w:rsidRDefault="00A2734B" w:rsidP="00A2734B">
      <w:pPr>
        <w:spacing w:after="0" w:line="240" w:lineRule="auto"/>
        <w:rPr>
          <w:rFonts w:ascii="Arial" w:hAnsi="Arial" w:cs="Arial"/>
          <w:b/>
          <w:bCs/>
          <w:sz w:val="24"/>
          <w:szCs w:val="24"/>
        </w:rPr>
      </w:pPr>
    </w:p>
    <w:p w14:paraId="13D9D2FD" w14:textId="101F8173" w:rsidR="00A2734B" w:rsidRPr="00627453" w:rsidRDefault="00A2734B" w:rsidP="00E67A3D">
      <w:pPr>
        <w:pStyle w:val="ListParagraph"/>
        <w:spacing w:after="0" w:line="240" w:lineRule="auto"/>
        <w:ind w:left="1440"/>
        <w:rPr>
          <w:rFonts w:ascii="Arial" w:hAnsi="Arial" w:cs="Arial"/>
          <w:sz w:val="24"/>
          <w:szCs w:val="24"/>
        </w:rPr>
      </w:pPr>
      <w:r w:rsidRPr="00EF2553">
        <w:rPr>
          <w:rFonts w:ascii="Arial" w:hAnsi="Arial" w:cs="Arial"/>
          <w:sz w:val="24"/>
          <w:szCs w:val="24"/>
        </w:rPr>
        <w:t>The Hirer shall be responsible for obtaining a Temporary Event Notice (TEN) under the Licencing Act 2003 from Wealden District Council Licencing Department</w:t>
      </w:r>
      <w:r>
        <w:rPr>
          <w:rFonts w:ascii="Arial" w:hAnsi="Arial" w:cs="Arial"/>
          <w:sz w:val="24"/>
          <w:szCs w:val="24"/>
        </w:rPr>
        <w:t>.  P</w:t>
      </w:r>
      <w:r w:rsidRPr="00EF2553">
        <w:rPr>
          <w:rFonts w:ascii="Arial" w:hAnsi="Arial" w:cs="Arial"/>
          <w:sz w:val="24"/>
          <w:szCs w:val="24"/>
        </w:rPr>
        <w:t xml:space="preserve">lease note there is a charge for this Licence.  If you fail to obtain the TEN, you will break the law if you provide alcohol at your event.  A copy of the TEN is to be lodged with the </w:t>
      </w:r>
      <w:r w:rsidR="00210E23">
        <w:rPr>
          <w:rFonts w:ascii="Arial" w:hAnsi="Arial" w:cs="Arial"/>
          <w:sz w:val="24"/>
          <w:szCs w:val="24"/>
        </w:rPr>
        <w:t>Parish Council</w:t>
      </w:r>
      <w:r w:rsidRPr="00EF2553">
        <w:rPr>
          <w:rFonts w:ascii="Arial" w:hAnsi="Arial" w:cs="Arial"/>
          <w:sz w:val="24"/>
          <w:szCs w:val="24"/>
        </w:rPr>
        <w:t xml:space="preserve">.  </w:t>
      </w:r>
      <w:hyperlink r:id="rId12" w:history="1">
        <w:r w:rsidRPr="00627453">
          <w:rPr>
            <w:rFonts w:ascii="Arial" w:hAnsi="Arial" w:cs="Arial"/>
            <w:sz w:val="24"/>
            <w:szCs w:val="24"/>
          </w:rPr>
          <w:t>https://www.wealden.gov.uk/licences-and-registers/licensing/licensing-policy/temporary-events/</w:t>
        </w:r>
      </w:hyperlink>
      <w:r w:rsidR="002F2396">
        <w:rPr>
          <w:rFonts w:ascii="Arial" w:hAnsi="Arial" w:cs="Arial"/>
          <w:sz w:val="24"/>
          <w:szCs w:val="24"/>
        </w:rPr>
        <w:t xml:space="preserve"> </w:t>
      </w:r>
    </w:p>
    <w:p w14:paraId="7529625F" w14:textId="77777777" w:rsidR="00A2734B" w:rsidRDefault="00A2734B" w:rsidP="00226BC1">
      <w:pPr>
        <w:spacing w:after="0" w:line="240" w:lineRule="auto"/>
        <w:rPr>
          <w:rFonts w:ascii="Arial" w:hAnsi="Arial" w:cs="Arial"/>
          <w:sz w:val="24"/>
          <w:szCs w:val="24"/>
        </w:rPr>
      </w:pPr>
    </w:p>
    <w:p w14:paraId="44431441" w14:textId="77777777" w:rsidR="0050556D" w:rsidRPr="00372BDC" w:rsidRDefault="0050556D" w:rsidP="00E67A3D">
      <w:pPr>
        <w:pStyle w:val="ListParagraph"/>
        <w:numPr>
          <w:ilvl w:val="1"/>
          <w:numId w:val="16"/>
        </w:numPr>
        <w:spacing w:after="0" w:line="240" w:lineRule="auto"/>
        <w:rPr>
          <w:rFonts w:ascii="Arial" w:hAnsi="Arial" w:cs="Arial"/>
          <w:b/>
          <w:bCs/>
          <w:sz w:val="24"/>
          <w:szCs w:val="24"/>
        </w:rPr>
      </w:pPr>
      <w:r w:rsidRPr="00372BDC">
        <w:rPr>
          <w:rFonts w:ascii="Arial" w:hAnsi="Arial" w:cs="Arial"/>
          <w:b/>
          <w:bCs/>
          <w:sz w:val="24"/>
          <w:szCs w:val="24"/>
        </w:rPr>
        <w:t xml:space="preserve">Alcohol </w:t>
      </w:r>
    </w:p>
    <w:p w14:paraId="5C6CD096" w14:textId="77777777" w:rsidR="0050556D" w:rsidRDefault="0050556D" w:rsidP="0050556D">
      <w:pPr>
        <w:spacing w:after="0" w:line="240" w:lineRule="auto"/>
        <w:rPr>
          <w:rFonts w:ascii="Arial" w:hAnsi="Arial" w:cs="Arial"/>
          <w:sz w:val="24"/>
          <w:szCs w:val="24"/>
        </w:rPr>
      </w:pPr>
    </w:p>
    <w:p w14:paraId="0A5CFDB5" w14:textId="13ED62CF" w:rsidR="008C42EA" w:rsidRDefault="0050556D" w:rsidP="00E67A3D">
      <w:pPr>
        <w:pStyle w:val="ListParagraph"/>
        <w:spacing w:after="0" w:line="240" w:lineRule="auto"/>
        <w:ind w:left="1440"/>
        <w:rPr>
          <w:rFonts w:ascii="Arial" w:hAnsi="Arial" w:cs="Arial"/>
          <w:sz w:val="24"/>
          <w:szCs w:val="24"/>
        </w:rPr>
      </w:pPr>
      <w:r w:rsidRPr="0000290C">
        <w:rPr>
          <w:rFonts w:ascii="Arial" w:hAnsi="Arial" w:cs="Arial"/>
          <w:sz w:val="24"/>
          <w:szCs w:val="24"/>
        </w:rPr>
        <w:t>The supply or sale of alcohol is considered a licensable activity and is therefore regulated under the Licensing Act 2003. A Premises Licence or a Temporary Event Notice is therefore required</w:t>
      </w:r>
      <w:r w:rsidR="00AE07E6">
        <w:rPr>
          <w:rFonts w:ascii="Arial" w:hAnsi="Arial" w:cs="Arial"/>
          <w:sz w:val="24"/>
          <w:szCs w:val="24"/>
        </w:rPr>
        <w:t xml:space="preserve"> </w:t>
      </w:r>
      <w:r w:rsidR="00AE07E6" w:rsidRPr="00EF2553">
        <w:rPr>
          <w:rFonts w:ascii="Arial" w:hAnsi="Arial" w:cs="Arial"/>
          <w:sz w:val="24"/>
          <w:szCs w:val="24"/>
        </w:rPr>
        <w:t>from Wealden District Council Licencing Department</w:t>
      </w:r>
      <w:r w:rsidR="00AE07E6">
        <w:rPr>
          <w:rFonts w:ascii="Arial" w:hAnsi="Arial" w:cs="Arial"/>
          <w:sz w:val="24"/>
          <w:szCs w:val="24"/>
        </w:rPr>
        <w:t>.</w:t>
      </w:r>
      <w:r w:rsidR="005C7985">
        <w:rPr>
          <w:rFonts w:ascii="Arial" w:hAnsi="Arial" w:cs="Arial"/>
          <w:sz w:val="24"/>
          <w:szCs w:val="24"/>
        </w:rPr>
        <w:t xml:space="preserve"> </w:t>
      </w:r>
      <w:r w:rsidR="005C7985" w:rsidRPr="00EF2553">
        <w:rPr>
          <w:rFonts w:ascii="Arial" w:hAnsi="Arial" w:cs="Arial"/>
          <w:sz w:val="24"/>
          <w:szCs w:val="24"/>
        </w:rPr>
        <w:t xml:space="preserve">If you fail to obtain the TEN, you will break the law if you provide alcohol at your event.  A copy of the TEN is to be lodged with the </w:t>
      </w:r>
      <w:r w:rsidR="00210E23">
        <w:rPr>
          <w:rFonts w:ascii="Arial" w:hAnsi="Arial" w:cs="Arial"/>
          <w:sz w:val="24"/>
          <w:szCs w:val="24"/>
        </w:rPr>
        <w:t>Parish Council</w:t>
      </w:r>
      <w:r w:rsidR="005C7985" w:rsidRPr="00EF2553">
        <w:rPr>
          <w:rFonts w:ascii="Arial" w:hAnsi="Arial" w:cs="Arial"/>
          <w:sz w:val="24"/>
          <w:szCs w:val="24"/>
        </w:rPr>
        <w:t xml:space="preserve">.  </w:t>
      </w:r>
    </w:p>
    <w:p w14:paraId="71B03250" w14:textId="77777777" w:rsidR="008C42EA" w:rsidRDefault="008C42EA" w:rsidP="0050556D">
      <w:pPr>
        <w:spacing w:after="0" w:line="240" w:lineRule="auto"/>
        <w:rPr>
          <w:rFonts w:ascii="Arial" w:hAnsi="Arial" w:cs="Arial"/>
          <w:sz w:val="24"/>
          <w:szCs w:val="24"/>
        </w:rPr>
      </w:pPr>
    </w:p>
    <w:p w14:paraId="7F468672" w14:textId="77777777" w:rsidR="005C7985" w:rsidRDefault="0050556D" w:rsidP="00D35411">
      <w:pPr>
        <w:pStyle w:val="ListParagraph"/>
        <w:spacing w:after="0" w:line="240" w:lineRule="auto"/>
        <w:ind w:left="1440"/>
        <w:rPr>
          <w:rFonts w:ascii="Arial" w:hAnsi="Arial" w:cs="Arial"/>
          <w:sz w:val="24"/>
          <w:szCs w:val="24"/>
        </w:rPr>
      </w:pPr>
      <w:r w:rsidRPr="0000290C">
        <w:rPr>
          <w:rFonts w:ascii="Arial" w:hAnsi="Arial" w:cs="Arial"/>
          <w:sz w:val="24"/>
          <w:szCs w:val="24"/>
        </w:rPr>
        <w:t xml:space="preserve">Full guidance can be found at www.gov.uk/guidance/alcohol-licensing. </w:t>
      </w:r>
    </w:p>
    <w:p w14:paraId="2B723300" w14:textId="1770170F" w:rsidR="0050556D" w:rsidRDefault="0050556D" w:rsidP="00226BC1">
      <w:pPr>
        <w:spacing w:after="0" w:line="240" w:lineRule="auto"/>
        <w:rPr>
          <w:rFonts w:ascii="Arial" w:hAnsi="Arial" w:cs="Arial"/>
          <w:sz w:val="24"/>
          <w:szCs w:val="24"/>
        </w:rPr>
      </w:pPr>
    </w:p>
    <w:p w14:paraId="7CA61E29" w14:textId="38708B5D" w:rsidR="00226BC1" w:rsidRPr="00D35411" w:rsidRDefault="00C110F7" w:rsidP="00E67A3D">
      <w:pPr>
        <w:pStyle w:val="ListParagraph"/>
        <w:numPr>
          <w:ilvl w:val="1"/>
          <w:numId w:val="16"/>
        </w:numPr>
        <w:spacing w:after="0" w:line="240" w:lineRule="auto"/>
        <w:rPr>
          <w:rFonts w:ascii="Arial" w:hAnsi="Arial" w:cs="Arial"/>
          <w:b/>
          <w:bCs/>
          <w:sz w:val="24"/>
          <w:szCs w:val="24"/>
        </w:rPr>
      </w:pPr>
      <w:r w:rsidRPr="00D35411">
        <w:rPr>
          <w:rFonts w:ascii="Arial" w:hAnsi="Arial" w:cs="Arial"/>
          <w:b/>
          <w:bCs/>
          <w:sz w:val="24"/>
          <w:szCs w:val="24"/>
        </w:rPr>
        <w:t>Performing Rights Society</w:t>
      </w:r>
      <w:r w:rsidR="005C085F" w:rsidRPr="00D35411">
        <w:rPr>
          <w:rFonts w:ascii="Arial" w:hAnsi="Arial" w:cs="Arial"/>
          <w:b/>
          <w:bCs/>
          <w:sz w:val="24"/>
          <w:szCs w:val="24"/>
        </w:rPr>
        <w:t xml:space="preserve"> (PRS) </w:t>
      </w:r>
      <w:r w:rsidR="006B2699" w:rsidRPr="00D35411">
        <w:rPr>
          <w:rFonts w:ascii="Arial" w:hAnsi="Arial" w:cs="Arial"/>
          <w:b/>
          <w:bCs/>
          <w:sz w:val="24"/>
          <w:szCs w:val="24"/>
        </w:rPr>
        <w:t>/Phonographic Performance Limited</w:t>
      </w:r>
      <w:r w:rsidR="005C085F" w:rsidRPr="00D35411">
        <w:rPr>
          <w:rFonts w:ascii="Arial" w:hAnsi="Arial" w:cs="Arial"/>
          <w:b/>
          <w:bCs/>
          <w:sz w:val="24"/>
          <w:szCs w:val="24"/>
        </w:rPr>
        <w:t xml:space="preserve"> (PPL)</w:t>
      </w:r>
      <w:r w:rsidR="00226BC1" w:rsidRPr="00D35411">
        <w:rPr>
          <w:rFonts w:ascii="Arial" w:hAnsi="Arial" w:cs="Arial"/>
          <w:b/>
          <w:bCs/>
          <w:sz w:val="24"/>
          <w:szCs w:val="24"/>
        </w:rPr>
        <w:t xml:space="preserve"> </w:t>
      </w:r>
    </w:p>
    <w:p w14:paraId="0BE00674" w14:textId="77777777" w:rsidR="00226BC1" w:rsidRDefault="00226BC1" w:rsidP="00226BC1">
      <w:pPr>
        <w:spacing w:after="0" w:line="240" w:lineRule="auto"/>
        <w:rPr>
          <w:rFonts w:ascii="Arial" w:hAnsi="Arial" w:cs="Arial"/>
          <w:sz w:val="24"/>
          <w:szCs w:val="24"/>
        </w:rPr>
      </w:pPr>
    </w:p>
    <w:p w14:paraId="2C6457D9" w14:textId="581723A5" w:rsidR="00226BC1" w:rsidRPr="00FA69F3" w:rsidRDefault="00226BC1" w:rsidP="00E67A3D">
      <w:pPr>
        <w:pStyle w:val="ListParagraph"/>
        <w:spacing w:after="0" w:line="240" w:lineRule="auto"/>
        <w:ind w:left="1440"/>
        <w:rPr>
          <w:rFonts w:ascii="Arial" w:hAnsi="Arial" w:cs="Arial"/>
          <w:color w:val="FF0000"/>
          <w:sz w:val="24"/>
          <w:szCs w:val="24"/>
        </w:rPr>
      </w:pPr>
      <w:r w:rsidRPr="00FA69F3">
        <w:rPr>
          <w:rFonts w:ascii="Arial" w:hAnsi="Arial" w:cs="Arial"/>
          <w:color w:val="FF0000"/>
          <w:sz w:val="24"/>
          <w:szCs w:val="24"/>
        </w:rPr>
        <w:t xml:space="preserve">If the event involves public performances and/or broadcast of musical works (live music/DJ), the event organiser will be responsible for applying for a PRS </w:t>
      </w:r>
      <w:r w:rsidR="005C085F" w:rsidRPr="00FA69F3">
        <w:rPr>
          <w:rFonts w:ascii="Arial" w:hAnsi="Arial" w:cs="Arial"/>
          <w:color w:val="FF0000"/>
          <w:sz w:val="24"/>
          <w:szCs w:val="24"/>
        </w:rPr>
        <w:t>or</w:t>
      </w:r>
      <w:r w:rsidR="00945086" w:rsidRPr="00FA69F3">
        <w:rPr>
          <w:rFonts w:ascii="Arial" w:hAnsi="Arial" w:cs="Arial"/>
          <w:color w:val="FF0000"/>
          <w:sz w:val="24"/>
          <w:szCs w:val="24"/>
        </w:rPr>
        <w:t xml:space="preserve"> </w:t>
      </w:r>
      <w:r w:rsidR="007B5B1B" w:rsidRPr="00FA69F3">
        <w:rPr>
          <w:rFonts w:ascii="Arial" w:hAnsi="Arial" w:cs="Arial"/>
          <w:color w:val="FF0000"/>
          <w:sz w:val="24"/>
          <w:szCs w:val="24"/>
        </w:rPr>
        <w:t>in certain circumstance</w:t>
      </w:r>
      <w:r w:rsidR="007712C5" w:rsidRPr="00FA69F3">
        <w:rPr>
          <w:rFonts w:ascii="Arial" w:hAnsi="Arial" w:cs="Arial"/>
          <w:color w:val="FF0000"/>
          <w:sz w:val="24"/>
          <w:szCs w:val="24"/>
        </w:rPr>
        <w:t xml:space="preserve"> a </w:t>
      </w:r>
      <w:r w:rsidR="00945086" w:rsidRPr="00FA69F3">
        <w:rPr>
          <w:rFonts w:ascii="Arial" w:hAnsi="Arial" w:cs="Arial"/>
          <w:color w:val="FF0000"/>
          <w:sz w:val="24"/>
          <w:szCs w:val="24"/>
        </w:rPr>
        <w:t xml:space="preserve">PPL </w:t>
      </w:r>
      <w:r w:rsidRPr="00FA69F3">
        <w:rPr>
          <w:rFonts w:ascii="Arial" w:hAnsi="Arial" w:cs="Arial"/>
          <w:color w:val="FF0000"/>
          <w:sz w:val="24"/>
          <w:szCs w:val="24"/>
        </w:rPr>
        <w:t xml:space="preserve">licence and </w:t>
      </w:r>
      <w:r w:rsidRPr="00FA69F3">
        <w:rPr>
          <w:rFonts w:ascii="Arial" w:hAnsi="Arial" w:cs="Arial"/>
          <w:color w:val="FF0000"/>
          <w:sz w:val="24"/>
          <w:szCs w:val="24"/>
        </w:rPr>
        <w:lastRenderedPageBreak/>
        <w:t xml:space="preserve">adhering to the terms and conditions set out by the </w:t>
      </w:r>
      <w:r w:rsidR="007712C5" w:rsidRPr="00FA69F3">
        <w:rPr>
          <w:rFonts w:ascii="Arial" w:hAnsi="Arial" w:cs="Arial"/>
          <w:color w:val="FF0000"/>
          <w:sz w:val="24"/>
          <w:szCs w:val="24"/>
        </w:rPr>
        <w:t>organisations.</w:t>
      </w:r>
      <w:r w:rsidRPr="00FA69F3">
        <w:rPr>
          <w:rFonts w:ascii="Arial" w:hAnsi="Arial" w:cs="Arial"/>
          <w:color w:val="FF0000"/>
          <w:sz w:val="24"/>
          <w:szCs w:val="24"/>
        </w:rPr>
        <w:t xml:space="preserve"> If the event involves broadcast of television/Sky e.g., football matches, the event organiser will be responsible for applying for any necessary licence and adhering to the terms and conditions set out therein.</w:t>
      </w:r>
    </w:p>
    <w:p w14:paraId="368FDC9B" w14:textId="77777777" w:rsidR="00226BC1" w:rsidRDefault="00226BC1" w:rsidP="00226BC1">
      <w:pPr>
        <w:spacing w:after="0" w:line="240" w:lineRule="auto"/>
        <w:rPr>
          <w:rFonts w:ascii="Arial" w:hAnsi="Arial" w:cs="Arial"/>
          <w:sz w:val="24"/>
          <w:szCs w:val="24"/>
        </w:rPr>
      </w:pPr>
    </w:p>
    <w:p w14:paraId="480EF834" w14:textId="77777777" w:rsidR="00226BC1" w:rsidRPr="00D35411" w:rsidRDefault="00226BC1" w:rsidP="00E67A3D">
      <w:pPr>
        <w:pStyle w:val="ListParagraph"/>
        <w:numPr>
          <w:ilvl w:val="1"/>
          <w:numId w:val="16"/>
        </w:numPr>
        <w:spacing w:after="0" w:line="240" w:lineRule="auto"/>
        <w:rPr>
          <w:rFonts w:ascii="Arial" w:hAnsi="Arial" w:cs="Arial"/>
          <w:b/>
          <w:bCs/>
          <w:sz w:val="24"/>
          <w:szCs w:val="24"/>
        </w:rPr>
      </w:pPr>
      <w:r w:rsidRPr="00D35411">
        <w:rPr>
          <w:rFonts w:ascii="Arial" w:hAnsi="Arial" w:cs="Arial"/>
          <w:b/>
          <w:bCs/>
          <w:sz w:val="24"/>
          <w:szCs w:val="24"/>
        </w:rPr>
        <w:t xml:space="preserve">Health &amp; Safety and Duty of Care </w:t>
      </w:r>
    </w:p>
    <w:p w14:paraId="0154D130" w14:textId="77777777" w:rsidR="00226BC1" w:rsidRDefault="00226BC1" w:rsidP="00E67A3D">
      <w:pPr>
        <w:pStyle w:val="ListParagraph"/>
        <w:spacing w:after="0" w:line="240" w:lineRule="auto"/>
        <w:ind w:left="1440"/>
        <w:rPr>
          <w:rFonts w:ascii="Arial" w:hAnsi="Arial" w:cs="Arial"/>
          <w:sz w:val="24"/>
          <w:szCs w:val="24"/>
        </w:rPr>
      </w:pPr>
    </w:p>
    <w:p w14:paraId="2DE9E04D" w14:textId="77777777" w:rsidR="00226BC1" w:rsidRDefault="00226BC1" w:rsidP="00E67A3D">
      <w:pPr>
        <w:pStyle w:val="ListParagraph"/>
        <w:spacing w:after="0" w:line="240" w:lineRule="auto"/>
        <w:ind w:left="1440"/>
        <w:rPr>
          <w:rFonts w:ascii="Arial" w:hAnsi="Arial" w:cs="Arial"/>
          <w:sz w:val="24"/>
          <w:szCs w:val="24"/>
        </w:rPr>
      </w:pPr>
      <w:r w:rsidRPr="00B41FD8">
        <w:rPr>
          <w:rFonts w:ascii="Arial" w:hAnsi="Arial" w:cs="Arial"/>
          <w:sz w:val="24"/>
          <w:szCs w:val="24"/>
        </w:rPr>
        <w:t>Event organisers are responsible for and have a legal duty to ensure the health, safety and welfare of the people attending their events, as well as that of the employees</w:t>
      </w:r>
      <w:r>
        <w:rPr>
          <w:rFonts w:ascii="Arial" w:hAnsi="Arial" w:cs="Arial"/>
          <w:sz w:val="24"/>
          <w:szCs w:val="24"/>
        </w:rPr>
        <w:t xml:space="preserve"> and </w:t>
      </w:r>
      <w:r w:rsidRPr="00B41FD8">
        <w:rPr>
          <w:rFonts w:ascii="Arial" w:hAnsi="Arial" w:cs="Arial"/>
          <w:sz w:val="24"/>
          <w:szCs w:val="24"/>
        </w:rPr>
        <w:t>contractors</w:t>
      </w:r>
      <w:r>
        <w:rPr>
          <w:rFonts w:ascii="Arial" w:hAnsi="Arial" w:cs="Arial"/>
          <w:sz w:val="24"/>
          <w:szCs w:val="24"/>
        </w:rPr>
        <w:t>.</w:t>
      </w:r>
      <w:r w:rsidRPr="00B41FD8">
        <w:rPr>
          <w:rFonts w:ascii="Arial" w:hAnsi="Arial" w:cs="Arial"/>
          <w:sz w:val="24"/>
          <w:szCs w:val="24"/>
        </w:rPr>
        <w:t xml:space="preserve"> Please refer to the Health &amp; Safety at Work Act 1974 for further detail. Event organisers will also be required to conform to: </w:t>
      </w:r>
    </w:p>
    <w:p w14:paraId="004EB6DB" w14:textId="77777777" w:rsidR="00226BC1" w:rsidRPr="00B41FD8" w:rsidRDefault="00226BC1" w:rsidP="00226BC1">
      <w:pPr>
        <w:spacing w:after="0" w:line="240" w:lineRule="auto"/>
        <w:rPr>
          <w:rFonts w:ascii="Arial" w:hAnsi="Arial" w:cs="Arial"/>
          <w:sz w:val="24"/>
          <w:szCs w:val="24"/>
        </w:rPr>
      </w:pPr>
    </w:p>
    <w:p w14:paraId="66C9961B" w14:textId="77777777" w:rsidR="00226BC1" w:rsidRPr="00EB7DA1" w:rsidRDefault="00226BC1" w:rsidP="00226BC1">
      <w:pPr>
        <w:pStyle w:val="ListParagraph"/>
        <w:numPr>
          <w:ilvl w:val="0"/>
          <w:numId w:val="10"/>
        </w:numPr>
        <w:spacing w:after="0" w:line="240" w:lineRule="auto"/>
        <w:rPr>
          <w:rFonts w:ascii="Arial" w:hAnsi="Arial" w:cs="Arial"/>
          <w:sz w:val="24"/>
          <w:szCs w:val="24"/>
        </w:rPr>
      </w:pPr>
      <w:r w:rsidRPr="00EB7DA1">
        <w:rPr>
          <w:rFonts w:ascii="Arial" w:hAnsi="Arial" w:cs="Arial"/>
          <w:sz w:val="24"/>
          <w:szCs w:val="24"/>
        </w:rPr>
        <w:t>Events Safety Guides published by the Health &amp; Safety Executive</w:t>
      </w:r>
    </w:p>
    <w:p w14:paraId="5E908840" w14:textId="77777777" w:rsidR="00226BC1" w:rsidRPr="00EB7DA1" w:rsidRDefault="00226BC1" w:rsidP="00226BC1">
      <w:pPr>
        <w:pStyle w:val="ListParagraph"/>
        <w:numPr>
          <w:ilvl w:val="0"/>
          <w:numId w:val="10"/>
        </w:numPr>
        <w:spacing w:after="0" w:line="240" w:lineRule="auto"/>
        <w:rPr>
          <w:rFonts w:ascii="Arial" w:hAnsi="Arial" w:cs="Arial"/>
          <w:sz w:val="24"/>
          <w:szCs w:val="24"/>
        </w:rPr>
      </w:pPr>
      <w:r w:rsidRPr="00EB7DA1">
        <w:rPr>
          <w:rFonts w:ascii="Arial" w:hAnsi="Arial" w:cs="Arial"/>
          <w:sz w:val="24"/>
          <w:szCs w:val="24"/>
        </w:rPr>
        <w:t>www.hse.gov.uk/event-safety/</w:t>
      </w:r>
    </w:p>
    <w:p w14:paraId="69C7E826" w14:textId="77777777" w:rsidR="00226BC1" w:rsidRPr="00EB7DA1" w:rsidRDefault="00226BC1" w:rsidP="00226BC1">
      <w:pPr>
        <w:pStyle w:val="ListParagraph"/>
        <w:numPr>
          <w:ilvl w:val="0"/>
          <w:numId w:val="10"/>
        </w:numPr>
        <w:spacing w:after="0" w:line="240" w:lineRule="auto"/>
        <w:rPr>
          <w:rFonts w:ascii="Arial" w:hAnsi="Arial" w:cs="Arial"/>
          <w:sz w:val="24"/>
          <w:szCs w:val="24"/>
        </w:rPr>
      </w:pPr>
      <w:r w:rsidRPr="00EB7DA1">
        <w:rPr>
          <w:rFonts w:ascii="Arial" w:hAnsi="Arial" w:cs="Arial"/>
          <w:sz w:val="24"/>
          <w:szCs w:val="24"/>
        </w:rPr>
        <w:t>www.hse.gov.uk/event-safety/publications.htm</w:t>
      </w:r>
    </w:p>
    <w:p w14:paraId="3521DF09" w14:textId="77777777" w:rsidR="00226BC1" w:rsidRPr="00EB7DA1" w:rsidRDefault="00226BC1" w:rsidP="00226BC1">
      <w:pPr>
        <w:pStyle w:val="ListParagraph"/>
        <w:numPr>
          <w:ilvl w:val="0"/>
          <w:numId w:val="10"/>
        </w:numPr>
        <w:spacing w:after="0" w:line="240" w:lineRule="auto"/>
        <w:rPr>
          <w:rFonts w:ascii="Arial" w:hAnsi="Arial" w:cs="Arial"/>
          <w:sz w:val="24"/>
          <w:szCs w:val="24"/>
        </w:rPr>
      </w:pPr>
      <w:r w:rsidRPr="00EB7DA1">
        <w:rPr>
          <w:rFonts w:ascii="Arial" w:hAnsi="Arial" w:cs="Arial"/>
          <w:sz w:val="24"/>
          <w:szCs w:val="24"/>
        </w:rPr>
        <w:t>RIDDOR 2013</w:t>
      </w:r>
    </w:p>
    <w:p w14:paraId="6F761EF4" w14:textId="43CF6563" w:rsidR="00226BC1" w:rsidRPr="00EB7DA1" w:rsidRDefault="00C74725" w:rsidP="00226BC1">
      <w:pPr>
        <w:pStyle w:val="ListParagraph"/>
        <w:numPr>
          <w:ilvl w:val="0"/>
          <w:numId w:val="10"/>
        </w:numPr>
        <w:spacing w:after="0" w:line="240" w:lineRule="auto"/>
        <w:rPr>
          <w:rFonts w:ascii="Arial" w:hAnsi="Arial" w:cs="Arial"/>
          <w:sz w:val="24"/>
          <w:szCs w:val="24"/>
        </w:rPr>
      </w:pPr>
      <w:r>
        <w:rPr>
          <w:rFonts w:ascii="Arial" w:hAnsi="Arial" w:cs="Arial"/>
          <w:sz w:val="24"/>
          <w:szCs w:val="24"/>
        </w:rPr>
        <w:t>Statutory</w:t>
      </w:r>
      <w:r w:rsidR="008C2723">
        <w:rPr>
          <w:rFonts w:ascii="Arial" w:hAnsi="Arial" w:cs="Arial"/>
          <w:sz w:val="24"/>
          <w:szCs w:val="24"/>
        </w:rPr>
        <w:t xml:space="preserve"> conditions and regulations made by the Fire Authority</w:t>
      </w:r>
    </w:p>
    <w:p w14:paraId="218E69CF" w14:textId="77777777" w:rsidR="00226BC1" w:rsidRDefault="00226BC1" w:rsidP="00226BC1">
      <w:pPr>
        <w:pStyle w:val="ListParagraph"/>
        <w:numPr>
          <w:ilvl w:val="0"/>
          <w:numId w:val="10"/>
        </w:numPr>
        <w:spacing w:after="0" w:line="240" w:lineRule="auto"/>
        <w:rPr>
          <w:rFonts w:ascii="Arial" w:hAnsi="Arial" w:cs="Arial"/>
          <w:sz w:val="24"/>
          <w:szCs w:val="24"/>
        </w:rPr>
      </w:pPr>
      <w:r w:rsidRPr="00EB7DA1">
        <w:rPr>
          <w:rFonts w:ascii="Arial" w:hAnsi="Arial" w:cs="Arial"/>
          <w:sz w:val="24"/>
          <w:szCs w:val="24"/>
        </w:rPr>
        <w:t>Children’s Acts 1989 and 2004</w:t>
      </w:r>
    </w:p>
    <w:p w14:paraId="0CA29197" w14:textId="115850C9" w:rsidR="00CB1189" w:rsidRDefault="00CB1189" w:rsidP="00226BC1">
      <w:pPr>
        <w:pStyle w:val="ListParagraph"/>
        <w:numPr>
          <w:ilvl w:val="0"/>
          <w:numId w:val="10"/>
        </w:numPr>
        <w:spacing w:after="0" w:line="240" w:lineRule="auto"/>
        <w:rPr>
          <w:rFonts w:ascii="Arial" w:hAnsi="Arial" w:cs="Arial"/>
          <w:sz w:val="24"/>
          <w:szCs w:val="24"/>
        </w:rPr>
      </w:pPr>
      <w:r>
        <w:rPr>
          <w:rFonts w:ascii="Arial" w:hAnsi="Arial" w:cs="Arial"/>
          <w:sz w:val="24"/>
          <w:szCs w:val="24"/>
        </w:rPr>
        <w:t>Any other legislation relating to public safety</w:t>
      </w:r>
    </w:p>
    <w:p w14:paraId="4A725F53" w14:textId="77777777" w:rsidR="00ED044D" w:rsidRPr="00ED044D" w:rsidRDefault="00ED044D" w:rsidP="00ED044D">
      <w:pPr>
        <w:spacing w:after="0" w:line="240" w:lineRule="auto"/>
        <w:rPr>
          <w:rFonts w:ascii="Arial" w:hAnsi="Arial" w:cs="Arial"/>
          <w:sz w:val="24"/>
          <w:szCs w:val="24"/>
        </w:rPr>
      </w:pPr>
    </w:p>
    <w:p w14:paraId="31CFCB5F" w14:textId="77777777" w:rsidR="00226BC1" w:rsidRDefault="00226BC1" w:rsidP="00E67A3D">
      <w:pPr>
        <w:pStyle w:val="ListParagraph"/>
        <w:spacing w:after="0" w:line="240" w:lineRule="auto"/>
        <w:ind w:left="1440"/>
        <w:rPr>
          <w:rFonts w:ascii="Arial" w:hAnsi="Arial" w:cs="Arial"/>
          <w:sz w:val="24"/>
          <w:szCs w:val="24"/>
        </w:rPr>
      </w:pPr>
      <w:r w:rsidRPr="00B41FD8">
        <w:rPr>
          <w:rFonts w:ascii="Arial" w:hAnsi="Arial" w:cs="Arial"/>
          <w:sz w:val="24"/>
          <w:szCs w:val="24"/>
        </w:rPr>
        <w:t xml:space="preserve">The Council has a duty to ensure that all relevant health &amp; safety guidance is followed, including checking risk assessments, emergency evacuation plans and method statements. In many cases the Council or its partners (e.g. the emergency services) may require changes to be made to plans to improve safety at the event. </w:t>
      </w:r>
    </w:p>
    <w:p w14:paraId="0BB9CCAA" w14:textId="77777777" w:rsidR="00226BC1" w:rsidRDefault="00226BC1" w:rsidP="00226BC1">
      <w:pPr>
        <w:spacing w:after="0" w:line="240" w:lineRule="auto"/>
        <w:rPr>
          <w:rFonts w:ascii="Arial" w:hAnsi="Arial" w:cs="Arial"/>
          <w:sz w:val="24"/>
          <w:szCs w:val="24"/>
        </w:rPr>
      </w:pPr>
    </w:p>
    <w:p w14:paraId="71ED3E5E" w14:textId="77777777" w:rsidR="00226BC1" w:rsidRPr="00B41FD8" w:rsidRDefault="00226BC1" w:rsidP="00E67A3D">
      <w:pPr>
        <w:pStyle w:val="ListParagraph"/>
        <w:spacing w:after="0" w:line="240" w:lineRule="auto"/>
        <w:ind w:left="1440"/>
        <w:rPr>
          <w:rFonts w:ascii="Arial" w:hAnsi="Arial" w:cs="Arial"/>
          <w:sz w:val="24"/>
          <w:szCs w:val="24"/>
        </w:rPr>
      </w:pPr>
      <w:r>
        <w:rPr>
          <w:rFonts w:ascii="Arial" w:hAnsi="Arial" w:cs="Arial"/>
          <w:sz w:val="24"/>
          <w:szCs w:val="24"/>
        </w:rPr>
        <w:t xml:space="preserve">If required any </w:t>
      </w:r>
      <w:r w:rsidRPr="00B41FD8">
        <w:rPr>
          <w:rFonts w:ascii="Arial" w:hAnsi="Arial" w:cs="Arial"/>
          <w:sz w:val="24"/>
          <w:szCs w:val="24"/>
        </w:rPr>
        <w:t xml:space="preserve">health &amp; safety paperwork must be submitted to the Council as </w:t>
      </w:r>
      <w:r>
        <w:rPr>
          <w:rFonts w:ascii="Arial" w:hAnsi="Arial" w:cs="Arial"/>
          <w:sz w:val="24"/>
          <w:szCs w:val="24"/>
        </w:rPr>
        <w:t>part of the event</w:t>
      </w:r>
      <w:r w:rsidRPr="00B41FD8">
        <w:rPr>
          <w:rFonts w:ascii="Arial" w:hAnsi="Arial" w:cs="Arial"/>
          <w:sz w:val="24"/>
          <w:szCs w:val="24"/>
        </w:rPr>
        <w:t xml:space="preserve"> application form </w:t>
      </w:r>
      <w:r>
        <w:rPr>
          <w:rFonts w:ascii="Arial" w:hAnsi="Arial" w:cs="Arial"/>
          <w:sz w:val="24"/>
          <w:szCs w:val="24"/>
        </w:rPr>
        <w:t>at</w:t>
      </w:r>
      <w:r w:rsidRPr="00B41FD8">
        <w:rPr>
          <w:rFonts w:ascii="Arial" w:hAnsi="Arial" w:cs="Arial"/>
          <w:sz w:val="24"/>
          <w:szCs w:val="24"/>
        </w:rPr>
        <w:t xml:space="preserve"> Appendix</w:t>
      </w:r>
      <w:r>
        <w:rPr>
          <w:rFonts w:ascii="Arial" w:hAnsi="Arial" w:cs="Arial"/>
          <w:sz w:val="24"/>
          <w:szCs w:val="24"/>
        </w:rPr>
        <w:t xml:space="preserve"> 2.</w:t>
      </w:r>
    </w:p>
    <w:p w14:paraId="357E8739" w14:textId="77777777" w:rsidR="00226BC1" w:rsidRDefault="00226BC1" w:rsidP="00226BC1">
      <w:pPr>
        <w:spacing w:after="0" w:line="240" w:lineRule="auto"/>
        <w:rPr>
          <w:rFonts w:ascii="Arial" w:hAnsi="Arial" w:cs="Arial"/>
          <w:sz w:val="24"/>
          <w:szCs w:val="24"/>
        </w:rPr>
      </w:pPr>
    </w:p>
    <w:p w14:paraId="52165EE9" w14:textId="208B234C" w:rsidR="00226BC1" w:rsidRPr="00D35411" w:rsidRDefault="00226BC1" w:rsidP="00E67A3D">
      <w:pPr>
        <w:pStyle w:val="ListParagraph"/>
        <w:numPr>
          <w:ilvl w:val="1"/>
          <w:numId w:val="16"/>
        </w:numPr>
        <w:spacing w:after="0" w:line="240" w:lineRule="auto"/>
        <w:rPr>
          <w:rFonts w:ascii="Arial" w:hAnsi="Arial" w:cs="Arial"/>
          <w:b/>
          <w:bCs/>
          <w:sz w:val="24"/>
          <w:szCs w:val="24"/>
        </w:rPr>
      </w:pPr>
      <w:r w:rsidRPr="00D35411">
        <w:rPr>
          <w:rFonts w:ascii="Arial" w:hAnsi="Arial" w:cs="Arial"/>
          <w:b/>
          <w:bCs/>
          <w:sz w:val="24"/>
          <w:szCs w:val="24"/>
        </w:rPr>
        <w:t>Insurance</w:t>
      </w:r>
    </w:p>
    <w:p w14:paraId="3F43FC3E" w14:textId="77777777" w:rsidR="00226BC1" w:rsidRDefault="00226BC1" w:rsidP="00226BC1">
      <w:pPr>
        <w:spacing w:after="0" w:line="240" w:lineRule="auto"/>
        <w:rPr>
          <w:rFonts w:ascii="Arial" w:hAnsi="Arial" w:cs="Arial"/>
          <w:sz w:val="24"/>
          <w:szCs w:val="24"/>
        </w:rPr>
      </w:pPr>
    </w:p>
    <w:p w14:paraId="1BF93C53" w14:textId="6B3ED881" w:rsidR="00226BC1" w:rsidRPr="00392F6E" w:rsidRDefault="00226BC1" w:rsidP="00392F6E">
      <w:pPr>
        <w:pStyle w:val="ListParagraph"/>
        <w:spacing w:after="0" w:line="240" w:lineRule="auto"/>
        <w:ind w:left="1440"/>
        <w:rPr>
          <w:rFonts w:ascii="Arial" w:hAnsi="Arial" w:cs="Arial"/>
          <w:sz w:val="24"/>
          <w:szCs w:val="24"/>
        </w:rPr>
      </w:pPr>
      <w:r w:rsidRPr="00195853">
        <w:rPr>
          <w:rFonts w:ascii="Arial" w:hAnsi="Arial" w:cs="Arial"/>
          <w:sz w:val="24"/>
          <w:szCs w:val="24"/>
        </w:rPr>
        <w:t xml:space="preserve">Proof of public liability insurance cover of a minimum level of £1,000,000 (one million pounds) will be required for </w:t>
      </w:r>
      <w:r w:rsidR="006134AC">
        <w:rPr>
          <w:rFonts w:ascii="Arial" w:hAnsi="Arial" w:cs="Arial"/>
          <w:sz w:val="24"/>
          <w:szCs w:val="24"/>
        </w:rPr>
        <w:t>commercial events</w:t>
      </w:r>
      <w:r w:rsidRPr="00392F6E">
        <w:rPr>
          <w:rFonts w:ascii="Arial" w:hAnsi="Arial" w:cs="Arial"/>
          <w:sz w:val="24"/>
          <w:szCs w:val="24"/>
        </w:rPr>
        <w:t xml:space="preserve">, of which evidence must be supplied to the Council no less than 7 days in advance of the event (and without which, the Council reserves the right to withdraw permission for the event and to forfeit any fees or deposits already paid). </w:t>
      </w:r>
    </w:p>
    <w:p w14:paraId="438BF014" w14:textId="77777777" w:rsidR="00226BC1" w:rsidRDefault="00226BC1" w:rsidP="00E67A3D">
      <w:pPr>
        <w:pStyle w:val="ListParagraph"/>
        <w:spacing w:after="0" w:line="240" w:lineRule="auto"/>
        <w:ind w:left="1440"/>
        <w:rPr>
          <w:rFonts w:ascii="Arial" w:hAnsi="Arial" w:cs="Arial"/>
          <w:sz w:val="24"/>
          <w:szCs w:val="24"/>
        </w:rPr>
      </w:pPr>
    </w:p>
    <w:p w14:paraId="6A860462" w14:textId="77777777" w:rsidR="00226BC1" w:rsidRDefault="00226BC1" w:rsidP="00E67A3D">
      <w:pPr>
        <w:pStyle w:val="ListParagraph"/>
        <w:spacing w:after="0" w:line="240" w:lineRule="auto"/>
        <w:ind w:left="1440"/>
        <w:rPr>
          <w:rFonts w:ascii="Arial" w:hAnsi="Arial" w:cs="Arial"/>
          <w:sz w:val="24"/>
          <w:szCs w:val="24"/>
        </w:rPr>
      </w:pPr>
      <w:r w:rsidRPr="00B41FD8">
        <w:rPr>
          <w:rFonts w:ascii="Arial" w:hAnsi="Arial" w:cs="Arial"/>
          <w:sz w:val="24"/>
          <w:szCs w:val="24"/>
        </w:rPr>
        <w:t xml:space="preserve">The terms of this insurance must completely indemnify the Council against any claims, demands, losses or liability that may result from the event organiser’s use of the site. </w:t>
      </w:r>
    </w:p>
    <w:p w14:paraId="24DA9B09" w14:textId="77777777" w:rsidR="00892F4D" w:rsidRDefault="00892F4D" w:rsidP="00E67A3D">
      <w:pPr>
        <w:pStyle w:val="ListParagraph"/>
        <w:spacing w:after="0" w:line="240" w:lineRule="auto"/>
        <w:ind w:left="1440"/>
        <w:rPr>
          <w:rFonts w:ascii="Arial" w:hAnsi="Arial" w:cs="Arial"/>
          <w:sz w:val="24"/>
          <w:szCs w:val="24"/>
        </w:rPr>
      </w:pPr>
    </w:p>
    <w:p w14:paraId="7E7A7BEB" w14:textId="3C39090D" w:rsidR="00892F4D" w:rsidRDefault="00553B67" w:rsidP="00E67A3D">
      <w:pPr>
        <w:pStyle w:val="ListParagraph"/>
        <w:spacing w:after="0" w:line="240" w:lineRule="auto"/>
        <w:ind w:left="1440"/>
        <w:rPr>
          <w:rFonts w:ascii="Arial" w:hAnsi="Arial" w:cs="Arial"/>
          <w:sz w:val="24"/>
          <w:szCs w:val="24"/>
        </w:rPr>
      </w:pPr>
      <w:r w:rsidRPr="00EF2553">
        <w:rPr>
          <w:rFonts w:ascii="Arial" w:hAnsi="Arial" w:cs="Arial"/>
          <w:sz w:val="24"/>
          <w:szCs w:val="24"/>
        </w:rPr>
        <w:t>The Hirer will be held solely responsible in respect to any claims arising, or loss, accident, injury, or damage to persons sustained in connection with th</w:t>
      </w:r>
      <w:r w:rsidR="00973211">
        <w:rPr>
          <w:rFonts w:ascii="Arial" w:hAnsi="Arial" w:cs="Arial"/>
          <w:sz w:val="24"/>
          <w:szCs w:val="24"/>
        </w:rPr>
        <w:t>eir</w:t>
      </w:r>
      <w:r w:rsidRPr="00EF2553">
        <w:rPr>
          <w:rFonts w:ascii="Arial" w:hAnsi="Arial" w:cs="Arial"/>
          <w:sz w:val="24"/>
          <w:szCs w:val="24"/>
        </w:rPr>
        <w:t xml:space="preserve"> event.  Any loss or damage to </w:t>
      </w:r>
      <w:r w:rsidR="00210E23">
        <w:rPr>
          <w:rFonts w:ascii="Arial" w:hAnsi="Arial" w:cs="Arial"/>
          <w:sz w:val="24"/>
          <w:szCs w:val="24"/>
        </w:rPr>
        <w:t>Parish Council</w:t>
      </w:r>
      <w:r w:rsidRPr="00EF2553">
        <w:rPr>
          <w:rFonts w:ascii="Arial" w:hAnsi="Arial" w:cs="Arial"/>
          <w:sz w:val="24"/>
          <w:szCs w:val="24"/>
        </w:rPr>
        <w:t xml:space="preserve"> property, furniture, fittings, fixtures, flooring, appliances, and apparatus in or about the </w:t>
      </w:r>
      <w:r w:rsidR="0050378B">
        <w:rPr>
          <w:rFonts w:ascii="Arial" w:hAnsi="Arial" w:cs="Arial"/>
          <w:sz w:val="24"/>
          <w:szCs w:val="24"/>
        </w:rPr>
        <w:t>hired property</w:t>
      </w:r>
      <w:r w:rsidR="00595718">
        <w:rPr>
          <w:rFonts w:ascii="Arial" w:hAnsi="Arial" w:cs="Arial"/>
          <w:sz w:val="24"/>
          <w:szCs w:val="24"/>
        </w:rPr>
        <w:t xml:space="preserve"> </w:t>
      </w:r>
      <w:r w:rsidRPr="00EF2553">
        <w:rPr>
          <w:rFonts w:ascii="Arial" w:hAnsi="Arial" w:cs="Arial"/>
          <w:sz w:val="24"/>
          <w:szCs w:val="24"/>
        </w:rPr>
        <w:t xml:space="preserve">will be charged </w:t>
      </w:r>
      <w:r w:rsidR="00FA69F3">
        <w:rPr>
          <w:rFonts w:ascii="Arial" w:hAnsi="Arial" w:cs="Arial"/>
          <w:sz w:val="24"/>
          <w:szCs w:val="24"/>
        </w:rPr>
        <w:t>to the event organiser</w:t>
      </w:r>
      <w:r w:rsidRPr="00EF2553">
        <w:rPr>
          <w:rFonts w:ascii="Arial" w:hAnsi="Arial" w:cs="Arial"/>
          <w:sz w:val="24"/>
          <w:szCs w:val="24"/>
        </w:rPr>
        <w:t xml:space="preserve">.  </w:t>
      </w:r>
    </w:p>
    <w:p w14:paraId="63887DFD" w14:textId="77777777" w:rsidR="00553B67" w:rsidRDefault="00553B67" w:rsidP="00E67A3D">
      <w:pPr>
        <w:pStyle w:val="ListParagraph"/>
        <w:spacing w:after="0" w:line="240" w:lineRule="auto"/>
        <w:ind w:left="1440"/>
        <w:rPr>
          <w:rFonts w:ascii="Arial" w:hAnsi="Arial" w:cs="Arial"/>
          <w:sz w:val="24"/>
          <w:szCs w:val="24"/>
        </w:rPr>
      </w:pPr>
    </w:p>
    <w:p w14:paraId="7528958E" w14:textId="77777777" w:rsidR="00875D21" w:rsidRPr="00875D21" w:rsidRDefault="00875D21" w:rsidP="00E67A3D">
      <w:pPr>
        <w:pStyle w:val="ListParagraph"/>
        <w:spacing w:after="0" w:line="240" w:lineRule="auto"/>
        <w:ind w:left="1440"/>
        <w:rPr>
          <w:rFonts w:ascii="Arial" w:hAnsi="Arial" w:cs="Arial"/>
          <w:sz w:val="24"/>
          <w:szCs w:val="24"/>
        </w:rPr>
      </w:pPr>
      <w:r w:rsidRPr="00875D21">
        <w:rPr>
          <w:rFonts w:ascii="Arial" w:hAnsi="Arial" w:cs="Arial"/>
          <w:sz w:val="24"/>
          <w:szCs w:val="24"/>
        </w:rPr>
        <w:lastRenderedPageBreak/>
        <w:t>No responsibility will be accepted for any damage to, or loss of any property you bring to, or store on the premises.</w:t>
      </w:r>
    </w:p>
    <w:p w14:paraId="1CB69A7F" w14:textId="6A40D06A" w:rsidR="00226BC1" w:rsidRPr="00875D21" w:rsidRDefault="00226BC1" w:rsidP="00226BC1">
      <w:pPr>
        <w:spacing w:after="0" w:line="240" w:lineRule="auto"/>
        <w:rPr>
          <w:rFonts w:ascii="Arial" w:hAnsi="Arial" w:cs="Arial"/>
          <w:sz w:val="24"/>
          <w:szCs w:val="24"/>
        </w:rPr>
      </w:pPr>
    </w:p>
    <w:p w14:paraId="2451BFE6" w14:textId="77777777" w:rsidR="00226BC1" w:rsidRPr="00371CCC" w:rsidRDefault="00226BC1" w:rsidP="00371CCC">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 xml:space="preserve">Fireworks </w:t>
      </w:r>
    </w:p>
    <w:p w14:paraId="6F3B9226" w14:textId="77777777" w:rsidR="00226BC1" w:rsidRDefault="00226BC1" w:rsidP="00226BC1">
      <w:pPr>
        <w:spacing w:after="0" w:line="240" w:lineRule="auto"/>
        <w:rPr>
          <w:rFonts w:ascii="Arial" w:hAnsi="Arial" w:cs="Arial"/>
          <w:sz w:val="24"/>
          <w:szCs w:val="24"/>
        </w:rPr>
      </w:pPr>
    </w:p>
    <w:p w14:paraId="5B62B377" w14:textId="3BE36F05" w:rsidR="00226BC1" w:rsidRDefault="00E711C4" w:rsidP="00E67A3D">
      <w:pPr>
        <w:pStyle w:val="ListParagraph"/>
        <w:spacing w:after="0" w:line="240" w:lineRule="auto"/>
        <w:ind w:left="1440"/>
        <w:rPr>
          <w:rFonts w:ascii="Arial" w:hAnsi="Arial" w:cs="Arial"/>
          <w:sz w:val="24"/>
          <w:szCs w:val="24"/>
        </w:rPr>
      </w:pPr>
      <w:r>
        <w:rPr>
          <w:rFonts w:ascii="Arial" w:hAnsi="Arial" w:cs="Arial"/>
          <w:sz w:val="24"/>
          <w:szCs w:val="24"/>
        </w:rPr>
        <w:t>I</w:t>
      </w:r>
      <w:r w:rsidR="00226BC1" w:rsidRPr="00606BBE">
        <w:rPr>
          <w:rFonts w:ascii="Arial" w:hAnsi="Arial" w:cs="Arial"/>
          <w:sz w:val="24"/>
          <w:szCs w:val="24"/>
        </w:rPr>
        <w:t xml:space="preserve">t is illegal and a criminal offence to let off fireworks in a public place, without permission. If you wish to include fireworks at your event, you MUST inform the Council at the earliest possible opportunity. </w:t>
      </w:r>
    </w:p>
    <w:p w14:paraId="748BB937" w14:textId="77777777" w:rsidR="00226BC1" w:rsidRDefault="00226BC1" w:rsidP="00E67A3D">
      <w:pPr>
        <w:pStyle w:val="ListParagraph"/>
        <w:spacing w:after="0" w:line="240" w:lineRule="auto"/>
        <w:ind w:left="1440"/>
        <w:rPr>
          <w:rFonts w:ascii="Arial" w:hAnsi="Arial" w:cs="Arial"/>
          <w:sz w:val="24"/>
          <w:szCs w:val="24"/>
        </w:rPr>
      </w:pPr>
    </w:p>
    <w:p w14:paraId="2F4D5CC8" w14:textId="77777777" w:rsidR="00226BC1" w:rsidRDefault="00226BC1" w:rsidP="00E67A3D">
      <w:pPr>
        <w:pStyle w:val="ListParagraph"/>
        <w:spacing w:after="0" w:line="240" w:lineRule="auto"/>
        <w:ind w:left="1440"/>
        <w:rPr>
          <w:rFonts w:ascii="Arial" w:hAnsi="Arial" w:cs="Arial"/>
          <w:sz w:val="24"/>
          <w:szCs w:val="24"/>
        </w:rPr>
      </w:pPr>
      <w:r w:rsidRPr="00606BBE">
        <w:rPr>
          <w:rFonts w:ascii="Arial" w:hAnsi="Arial" w:cs="Arial"/>
          <w:sz w:val="24"/>
          <w:szCs w:val="24"/>
        </w:rPr>
        <w:t xml:space="preserve">It should be noted that special rules and regulations apply to any use of fireworks on land owned/managed by the Council and that on some sites (e.g., the Recreation Ground) this may be prohibited. Event organisers must demonstrate they have sufficient and appropriate insurance cover in place. Event organisers must also demonstrate that they can comply with all requirements outlined in the Firework Regulations of 2004 and that they appreciate how the safety of the public and premises will be a priority. </w:t>
      </w:r>
    </w:p>
    <w:p w14:paraId="45ED2A6A" w14:textId="77777777" w:rsidR="00226BC1" w:rsidRDefault="00226BC1" w:rsidP="00E67A3D">
      <w:pPr>
        <w:pStyle w:val="ListParagraph"/>
        <w:spacing w:after="0" w:line="240" w:lineRule="auto"/>
        <w:ind w:left="1440"/>
        <w:rPr>
          <w:rFonts w:ascii="Arial" w:hAnsi="Arial" w:cs="Arial"/>
          <w:sz w:val="24"/>
          <w:szCs w:val="24"/>
        </w:rPr>
      </w:pPr>
    </w:p>
    <w:p w14:paraId="36810278" w14:textId="5771A937" w:rsidR="00226BC1" w:rsidRPr="00606BBE" w:rsidRDefault="00226BC1" w:rsidP="00E67A3D">
      <w:pPr>
        <w:pStyle w:val="ListParagraph"/>
        <w:spacing w:after="0" w:line="240" w:lineRule="auto"/>
        <w:ind w:left="1440"/>
        <w:rPr>
          <w:rFonts w:ascii="Arial" w:hAnsi="Arial" w:cs="Arial"/>
          <w:sz w:val="24"/>
          <w:szCs w:val="24"/>
        </w:rPr>
      </w:pPr>
      <w:r w:rsidRPr="00606BBE">
        <w:rPr>
          <w:rFonts w:ascii="Arial" w:hAnsi="Arial" w:cs="Arial"/>
          <w:sz w:val="24"/>
          <w:szCs w:val="24"/>
        </w:rPr>
        <w:t xml:space="preserve">Only persons trained to CAT3 in firework ignition will be permitted to place and light fireworks on Council grounds. Organisers are advised to seek advice from the </w:t>
      </w:r>
      <w:r w:rsidR="00210E23">
        <w:rPr>
          <w:rFonts w:ascii="Arial" w:hAnsi="Arial" w:cs="Arial"/>
          <w:sz w:val="24"/>
          <w:szCs w:val="24"/>
        </w:rPr>
        <w:t>Parish Council</w:t>
      </w:r>
      <w:r w:rsidRPr="00606BBE">
        <w:rPr>
          <w:rFonts w:ascii="Arial" w:hAnsi="Arial" w:cs="Arial"/>
          <w:sz w:val="24"/>
          <w:szCs w:val="24"/>
        </w:rPr>
        <w:t xml:space="preserve"> early in their event planning. The decision whether to permit fireworks ultimately rests with</w:t>
      </w:r>
      <w:r w:rsidR="0014319F">
        <w:rPr>
          <w:rFonts w:ascii="Arial" w:hAnsi="Arial" w:cs="Arial"/>
          <w:sz w:val="24"/>
          <w:szCs w:val="24"/>
        </w:rPr>
        <w:t xml:space="preserve"> </w:t>
      </w:r>
      <w:r w:rsidR="00A05656">
        <w:rPr>
          <w:rFonts w:ascii="Arial" w:hAnsi="Arial" w:cs="Arial"/>
          <w:sz w:val="24"/>
          <w:szCs w:val="24"/>
        </w:rPr>
        <w:t>HPC.</w:t>
      </w:r>
      <w:r w:rsidRPr="00606BBE">
        <w:rPr>
          <w:rFonts w:ascii="Arial" w:hAnsi="Arial" w:cs="Arial"/>
          <w:sz w:val="24"/>
          <w:szCs w:val="24"/>
        </w:rPr>
        <w:t xml:space="preserve"> Users of fireworks will be required to consult with near neighbours and confirm to the </w:t>
      </w:r>
      <w:r w:rsidR="00210E23">
        <w:rPr>
          <w:rFonts w:ascii="Arial" w:hAnsi="Arial" w:cs="Arial"/>
          <w:sz w:val="24"/>
          <w:szCs w:val="24"/>
        </w:rPr>
        <w:t>Parish Council</w:t>
      </w:r>
      <w:r w:rsidRPr="00606BBE">
        <w:rPr>
          <w:rFonts w:ascii="Arial" w:hAnsi="Arial" w:cs="Arial"/>
          <w:sz w:val="24"/>
          <w:szCs w:val="24"/>
        </w:rPr>
        <w:t xml:space="preserve"> that such consultation has taken place</w:t>
      </w:r>
    </w:p>
    <w:p w14:paraId="6F267938" w14:textId="77777777" w:rsidR="00F44488" w:rsidRPr="00BE46C9" w:rsidRDefault="00F44488" w:rsidP="00226BC1">
      <w:pPr>
        <w:spacing w:after="0" w:line="240" w:lineRule="auto"/>
        <w:rPr>
          <w:rFonts w:ascii="Arial" w:hAnsi="Arial" w:cs="Arial"/>
          <w:sz w:val="24"/>
          <w:szCs w:val="24"/>
        </w:rPr>
      </w:pPr>
    </w:p>
    <w:p w14:paraId="521F4DCD" w14:textId="77777777" w:rsidR="00226BC1" w:rsidRPr="00371CCC" w:rsidRDefault="00226BC1" w:rsidP="00E67A3D">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Location</w:t>
      </w:r>
    </w:p>
    <w:p w14:paraId="15F892A8" w14:textId="77777777" w:rsidR="00226BC1" w:rsidRPr="00BE46C9" w:rsidRDefault="00226BC1" w:rsidP="00226BC1">
      <w:pPr>
        <w:spacing w:after="0" w:line="240" w:lineRule="auto"/>
        <w:rPr>
          <w:rFonts w:ascii="Arial" w:hAnsi="Arial" w:cs="Arial"/>
          <w:b/>
          <w:bCs/>
          <w:sz w:val="24"/>
          <w:szCs w:val="24"/>
        </w:rPr>
      </w:pPr>
      <w:r w:rsidRPr="00BE46C9">
        <w:rPr>
          <w:rFonts w:ascii="Arial" w:hAnsi="Arial" w:cs="Arial"/>
          <w:b/>
          <w:bCs/>
          <w:sz w:val="24"/>
          <w:szCs w:val="24"/>
        </w:rPr>
        <w:t xml:space="preserve"> </w:t>
      </w:r>
    </w:p>
    <w:p w14:paraId="7C1F010F" w14:textId="26180BBF" w:rsidR="00226BC1" w:rsidRPr="00BE46C9" w:rsidRDefault="00226BC1" w:rsidP="00E67A3D">
      <w:pPr>
        <w:pStyle w:val="ListParagraph"/>
        <w:spacing w:after="0" w:line="240" w:lineRule="auto"/>
        <w:ind w:left="1440"/>
        <w:rPr>
          <w:rFonts w:ascii="Arial" w:hAnsi="Arial" w:cs="Arial"/>
          <w:sz w:val="24"/>
          <w:szCs w:val="24"/>
        </w:rPr>
      </w:pPr>
      <w:r w:rsidRPr="00BE46C9">
        <w:rPr>
          <w:rFonts w:ascii="Arial" w:hAnsi="Arial" w:cs="Arial"/>
          <w:sz w:val="24"/>
          <w:szCs w:val="24"/>
        </w:rPr>
        <w:t>Locations for events must be considered carefully before applying to the Council. Certain locations may only be used to host a limited number of events per year to protect the land and in the interest of minimising disruption to the local community and regular hirers, e.g., home sports teams</w:t>
      </w:r>
      <w:r>
        <w:rPr>
          <w:rFonts w:ascii="Arial" w:hAnsi="Arial" w:cs="Arial"/>
          <w:sz w:val="24"/>
          <w:szCs w:val="24"/>
        </w:rPr>
        <w:t>, children’s nursery</w:t>
      </w:r>
      <w:r w:rsidRPr="00BE46C9">
        <w:rPr>
          <w:rFonts w:ascii="Arial" w:hAnsi="Arial" w:cs="Arial"/>
          <w:sz w:val="24"/>
          <w:szCs w:val="24"/>
        </w:rPr>
        <w:t xml:space="preserve">. </w:t>
      </w:r>
    </w:p>
    <w:p w14:paraId="4705281C" w14:textId="77777777" w:rsidR="00226BC1" w:rsidRDefault="00226BC1" w:rsidP="00226BC1">
      <w:pPr>
        <w:spacing w:after="0" w:line="240" w:lineRule="auto"/>
        <w:rPr>
          <w:rFonts w:ascii="Arial" w:hAnsi="Arial" w:cs="Arial"/>
          <w:sz w:val="24"/>
          <w:szCs w:val="24"/>
        </w:rPr>
      </w:pPr>
    </w:p>
    <w:p w14:paraId="608FB4CA" w14:textId="77777777" w:rsidR="00226BC1" w:rsidRPr="00371CCC" w:rsidRDefault="00226BC1" w:rsidP="00E67A3D">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 xml:space="preserve">Publicising an event </w:t>
      </w:r>
    </w:p>
    <w:p w14:paraId="04178267" w14:textId="77777777" w:rsidR="00226BC1" w:rsidRPr="00D072D5" w:rsidRDefault="00226BC1" w:rsidP="00226BC1">
      <w:pPr>
        <w:spacing w:after="0" w:line="240" w:lineRule="auto"/>
        <w:rPr>
          <w:rFonts w:ascii="Arial" w:hAnsi="Arial" w:cs="Arial"/>
          <w:b/>
          <w:bCs/>
          <w:sz w:val="24"/>
          <w:szCs w:val="24"/>
        </w:rPr>
      </w:pPr>
    </w:p>
    <w:p w14:paraId="14F254CE" w14:textId="3E7293AB" w:rsidR="00226BC1" w:rsidRDefault="00226BC1" w:rsidP="00E67A3D">
      <w:pPr>
        <w:pStyle w:val="ListParagraph"/>
        <w:spacing w:after="0" w:line="240" w:lineRule="auto"/>
        <w:ind w:left="1440"/>
        <w:rPr>
          <w:rFonts w:ascii="Arial" w:hAnsi="Arial" w:cs="Arial"/>
          <w:sz w:val="24"/>
          <w:szCs w:val="24"/>
        </w:rPr>
      </w:pPr>
      <w:r w:rsidRPr="0014319F">
        <w:rPr>
          <w:rFonts w:ascii="Arial" w:hAnsi="Arial" w:cs="Arial"/>
          <w:sz w:val="24"/>
          <w:szCs w:val="24"/>
        </w:rPr>
        <w:t>It is in everyone’s</w:t>
      </w:r>
      <w:r w:rsidRPr="00D072D5">
        <w:rPr>
          <w:rFonts w:ascii="Arial" w:hAnsi="Arial" w:cs="Arial"/>
          <w:sz w:val="24"/>
          <w:szCs w:val="24"/>
        </w:rPr>
        <w:t xml:space="preserve"> interests for an event to be properly publicised in order that it has the best prospect of a good attendance. </w:t>
      </w:r>
      <w:r w:rsidR="005A00F5">
        <w:rPr>
          <w:rFonts w:ascii="Arial" w:hAnsi="Arial" w:cs="Arial"/>
          <w:sz w:val="24"/>
          <w:szCs w:val="24"/>
        </w:rPr>
        <w:t>H</w:t>
      </w:r>
      <w:r w:rsidRPr="00D072D5">
        <w:rPr>
          <w:rFonts w:ascii="Arial" w:hAnsi="Arial" w:cs="Arial"/>
          <w:sz w:val="24"/>
          <w:szCs w:val="24"/>
        </w:rPr>
        <w:t xml:space="preserve">PC recognises this and will work with event organisers to assist them with the advertising of, and publicity for, their event. </w:t>
      </w:r>
    </w:p>
    <w:p w14:paraId="2FAC1CD5" w14:textId="77777777" w:rsidR="00226BC1" w:rsidRDefault="00226BC1" w:rsidP="00E67A3D">
      <w:pPr>
        <w:pStyle w:val="ListParagraph"/>
        <w:spacing w:after="0" w:line="240" w:lineRule="auto"/>
        <w:ind w:left="1440"/>
        <w:rPr>
          <w:rFonts w:ascii="Arial" w:hAnsi="Arial" w:cs="Arial"/>
          <w:sz w:val="24"/>
          <w:szCs w:val="24"/>
        </w:rPr>
      </w:pPr>
    </w:p>
    <w:p w14:paraId="78DAE17B" w14:textId="7569685D" w:rsidR="00226BC1" w:rsidRDefault="00226BC1" w:rsidP="00E67A3D">
      <w:pPr>
        <w:pStyle w:val="ListParagraph"/>
        <w:spacing w:after="0" w:line="240" w:lineRule="auto"/>
        <w:ind w:left="1440"/>
        <w:rPr>
          <w:rFonts w:ascii="Arial" w:hAnsi="Arial" w:cs="Arial"/>
          <w:sz w:val="24"/>
          <w:szCs w:val="24"/>
        </w:rPr>
      </w:pPr>
      <w:r w:rsidRPr="00D072D5">
        <w:rPr>
          <w:rFonts w:ascii="Arial" w:hAnsi="Arial" w:cs="Arial"/>
          <w:sz w:val="24"/>
          <w:szCs w:val="24"/>
        </w:rPr>
        <w:t>The erection of posters, boards and banners on Council property should be agreed prior to an event being staged. Advertising may only be in place 21 days prior to the first day of the event (or for such longer period, if any, as may be agreed in writing, in advance of any advertising being erected</w:t>
      </w:r>
      <w:r w:rsidR="005E4013">
        <w:rPr>
          <w:rFonts w:ascii="Arial" w:hAnsi="Arial" w:cs="Arial"/>
          <w:sz w:val="24"/>
          <w:szCs w:val="24"/>
        </w:rPr>
        <w:t>).</w:t>
      </w:r>
      <w:r w:rsidRPr="00D072D5">
        <w:rPr>
          <w:rFonts w:ascii="Arial" w:hAnsi="Arial" w:cs="Arial"/>
          <w:sz w:val="24"/>
          <w:szCs w:val="24"/>
        </w:rPr>
        <w:t xml:space="preserve"> </w:t>
      </w:r>
    </w:p>
    <w:p w14:paraId="00091E2E" w14:textId="77777777" w:rsidR="00226BC1" w:rsidRDefault="00226BC1" w:rsidP="00226BC1">
      <w:pPr>
        <w:spacing w:after="0" w:line="240" w:lineRule="auto"/>
        <w:rPr>
          <w:rFonts w:ascii="Arial" w:hAnsi="Arial" w:cs="Arial"/>
          <w:sz w:val="24"/>
          <w:szCs w:val="24"/>
        </w:rPr>
      </w:pPr>
    </w:p>
    <w:p w14:paraId="78D76CCD" w14:textId="74D226CF" w:rsidR="00226BC1" w:rsidRDefault="00226BC1" w:rsidP="00E67A3D">
      <w:pPr>
        <w:pStyle w:val="ListParagraph"/>
        <w:spacing w:after="0" w:line="240" w:lineRule="auto"/>
        <w:ind w:left="1440"/>
        <w:rPr>
          <w:rFonts w:ascii="Arial" w:hAnsi="Arial" w:cs="Arial"/>
          <w:sz w:val="24"/>
          <w:szCs w:val="24"/>
        </w:rPr>
      </w:pPr>
      <w:r w:rsidRPr="00D072D5">
        <w:rPr>
          <w:rFonts w:ascii="Arial" w:hAnsi="Arial" w:cs="Arial"/>
          <w:sz w:val="24"/>
          <w:szCs w:val="24"/>
        </w:rPr>
        <w:t xml:space="preserve">All advertising relating to the event must be removed within 72 hours after the event has taken place. This will be the responsibility of the event organiser. </w:t>
      </w:r>
    </w:p>
    <w:p w14:paraId="7B75E71C" w14:textId="77777777" w:rsidR="00226BC1" w:rsidRDefault="00226BC1" w:rsidP="00E67A3D">
      <w:pPr>
        <w:pStyle w:val="ListParagraph"/>
        <w:spacing w:after="0" w:line="240" w:lineRule="auto"/>
        <w:ind w:left="1440"/>
        <w:rPr>
          <w:rFonts w:ascii="Arial" w:hAnsi="Arial" w:cs="Arial"/>
          <w:sz w:val="24"/>
          <w:szCs w:val="24"/>
        </w:rPr>
      </w:pPr>
    </w:p>
    <w:p w14:paraId="1AE3721C" w14:textId="77777777" w:rsidR="00226BC1" w:rsidRDefault="00226BC1" w:rsidP="00E67A3D">
      <w:pPr>
        <w:pStyle w:val="ListParagraph"/>
        <w:spacing w:after="0" w:line="240" w:lineRule="auto"/>
        <w:ind w:left="1440"/>
        <w:rPr>
          <w:rFonts w:ascii="Arial" w:hAnsi="Arial" w:cs="Arial"/>
          <w:sz w:val="24"/>
          <w:szCs w:val="24"/>
        </w:rPr>
      </w:pPr>
      <w:r w:rsidRPr="00382CD0">
        <w:rPr>
          <w:rFonts w:ascii="Arial" w:hAnsi="Arial" w:cs="Arial"/>
          <w:sz w:val="24"/>
          <w:szCs w:val="24"/>
        </w:rPr>
        <w:lastRenderedPageBreak/>
        <w:t>The event organiser must check that their proposed signage meets with all the necessary planning regulations for temporary signs and signs near the highway.</w:t>
      </w:r>
    </w:p>
    <w:p w14:paraId="229D5438" w14:textId="77777777" w:rsidR="00226BC1" w:rsidRDefault="00226BC1" w:rsidP="00226BC1">
      <w:pPr>
        <w:spacing w:after="0" w:line="240" w:lineRule="auto"/>
        <w:rPr>
          <w:rFonts w:ascii="Arial" w:hAnsi="Arial" w:cs="Arial"/>
          <w:sz w:val="24"/>
          <w:szCs w:val="24"/>
        </w:rPr>
      </w:pPr>
    </w:p>
    <w:p w14:paraId="08B4BD17" w14:textId="728453BD" w:rsidR="00226BC1" w:rsidRPr="00EE658E" w:rsidRDefault="00226BC1" w:rsidP="00E67A3D">
      <w:pPr>
        <w:pStyle w:val="ListParagraph"/>
        <w:spacing w:after="0" w:line="240" w:lineRule="auto"/>
        <w:ind w:left="1440"/>
        <w:rPr>
          <w:rFonts w:ascii="Arial" w:hAnsi="Arial" w:cs="Arial"/>
          <w:b/>
          <w:bCs/>
          <w:sz w:val="24"/>
          <w:szCs w:val="24"/>
        </w:rPr>
      </w:pPr>
      <w:r w:rsidRPr="00EE658E">
        <w:rPr>
          <w:rFonts w:ascii="Arial" w:hAnsi="Arial" w:cs="Arial"/>
          <w:b/>
          <w:bCs/>
          <w:sz w:val="24"/>
          <w:szCs w:val="24"/>
        </w:rPr>
        <w:t>Traffic management and parking</w:t>
      </w:r>
    </w:p>
    <w:p w14:paraId="18C6DF8B" w14:textId="77777777" w:rsidR="00226BC1" w:rsidRPr="000E1CF0" w:rsidRDefault="00226BC1" w:rsidP="00E67A3D">
      <w:pPr>
        <w:pStyle w:val="ListParagraph"/>
        <w:spacing w:after="0" w:line="240" w:lineRule="auto"/>
        <w:ind w:left="1440"/>
        <w:rPr>
          <w:rFonts w:ascii="Arial" w:hAnsi="Arial" w:cs="Arial"/>
          <w:sz w:val="24"/>
          <w:szCs w:val="24"/>
        </w:rPr>
      </w:pPr>
    </w:p>
    <w:p w14:paraId="207A9637" w14:textId="05F24D85" w:rsidR="00226BC1" w:rsidRPr="000E1CF0" w:rsidRDefault="00226BC1" w:rsidP="00E67A3D">
      <w:pPr>
        <w:pStyle w:val="ListParagraph"/>
        <w:spacing w:after="0" w:line="240" w:lineRule="auto"/>
        <w:ind w:left="1440"/>
        <w:rPr>
          <w:rFonts w:ascii="Arial" w:hAnsi="Arial" w:cs="Arial"/>
          <w:sz w:val="24"/>
          <w:szCs w:val="24"/>
        </w:rPr>
      </w:pPr>
      <w:r w:rsidRPr="000E1CF0">
        <w:rPr>
          <w:rFonts w:ascii="Arial" w:hAnsi="Arial" w:cs="Arial"/>
          <w:sz w:val="24"/>
          <w:szCs w:val="24"/>
        </w:rPr>
        <w:t xml:space="preserve">Events undertaken at </w:t>
      </w:r>
      <w:r w:rsidR="00100320">
        <w:rPr>
          <w:rFonts w:ascii="Arial" w:hAnsi="Arial" w:cs="Arial"/>
          <w:sz w:val="24"/>
          <w:szCs w:val="24"/>
        </w:rPr>
        <w:t>any event location</w:t>
      </w:r>
      <w:r w:rsidRPr="000E1CF0">
        <w:rPr>
          <w:rFonts w:ascii="Arial" w:hAnsi="Arial" w:cs="Arial"/>
          <w:sz w:val="24"/>
          <w:szCs w:val="24"/>
        </w:rPr>
        <w:t xml:space="preserve"> which </w:t>
      </w:r>
      <w:r w:rsidR="00B100E9">
        <w:rPr>
          <w:rFonts w:ascii="Arial" w:hAnsi="Arial" w:cs="Arial"/>
          <w:sz w:val="24"/>
          <w:szCs w:val="24"/>
        </w:rPr>
        <w:t xml:space="preserve">plan for </w:t>
      </w:r>
      <w:r w:rsidRPr="000E1CF0">
        <w:rPr>
          <w:rFonts w:ascii="Arial" w:hAnsi="Arial" w:cs="Arial"/>
          <w:sz w:val="24"/>
          <w:szCs w:val="24"/>
        </w:rPr>
        <w:t xml:space="preserve">attendance in excess of </w:t>
      </w:r>
      <w:r w:rsidR="000B33F0">
        <w:rPr>
          <w:rFonts w:ascii="Arial" w:hAnsi="Arial" w:cs="Arial"/>
          <w:sz w:val="24"/>
          <w:szCs w:val="24"/>
        </w:rPr>
        <w:t>the number of car parking spaces available,</w:t>
      </w:r>
      <w:r w:rsidRPr="000E1CF0">
        <w:rPr>
          <w:rFonts w:ascii="Arial" w:hAnsi="Arial" w:cs="Arial"/>
          <w:sz w:val="24"/>
          <w:szCs w:val="24"/>
        </w:rPr>
        <w:t xml:space="preserve"> will require a parking attendant to oversee the arrival and departure of attendees, to ensure the health and safety of users of the</w:t>
      </w:r>
      <w:r w:rsidR="00865D70">
        <w:rPr>
          <w:rFonts w:ascii="Arial" w:hAnsi="Arial" w:cs="Arial"/>
          <w:sz w:val="24"/>
          <w:szCs w:val="24"/>
        </w:rPr>
        <w:t xml:space="preserve"> parking area.</w:t>
      </w:r>
      <w:r w:rsidRPr="000E1CF0">
        <w:rPr>
          <w:rFonts w:ascii="Arial" w:hAnsi="Arial" w:cs="Arial"/>
          <w:sz w:val="24"/>
          <w:szCs w:val="24"/>
        </w:rPr>
        <w:t xml:space="preserve"> </w:t>
      </w:r>
    </w:p>
    <w:p w14:paraId="19E170BC" w14:textId="77777777" w:rsidR="00226BC1" w:rsidRPr="000E1CF0" w:rsidRDefault="00226BC1" w:rsidP="00E67A3D">
      <w:pPr>
        <w:pStyle w:val="ListParagraph"/>
        <w:spacing w:after="0" w:line="240" w:lineRule="auto"/>
        <w:ind w:left="1440"/>
        <w:rPr>
          <w:rFonts w:ascii="Arial" w:hAnsi="Arial" w:cs="Arial"/>
          <w:sz w:val="24"/>
          <w:szCs w:val="24"/>
        </w:rPr>
      </w:pPr>
    </w:p>
    <w:p w14:paraId="78AE8AF9" w14:textId="5A445C6D" w:rsidR="00226BC1" w:rsidRPr="000E1CF0" w:rsidRDefault="00226BC1" w:rsidP="00E67A3D">
      <w:pPr>
        <w:pStyle w:val="ListParagraph"/>
        <w:spacing w:after="0" w:line="240" w:lineRule="auto"/>
        <w:ind w:left="1440"/>
        <w:rPr>
          <w:rFonts w:ascii="Arial" w:hAnsi="Arial" w:cs="Arial"/>
          <w:sz w:val="24"/>
          <w:szCs w:val="24"/>
        </w:rPr>
      </w:pPr>
      <w:r w:rsidRPr="000E1CF0">
        <w:rPr>
          <w:rFonts w:ascii="Arial" w:hAnsi="Arial" w:cs="Arial"/>
          <w:sz w:val="24"/>
          <w:szCs w:val="24"/>
        </w:rPr>
        <w:t>I</w:t>
      </w:r>
      <w:r w:rsidR="00A67BE0">
        <w:rPr>
          <w:rFonts w:ascii="Arial" w:hAnsi="Arial" w:cs="Arial"/>
          <w:sz w:val="24"/>
          <w:szCs w:val="24"/>
        </w:rPr>
        <w:t>t is the event organisers responsibility</w:t>
      </w:r>
      <w:r w:rsidR="00952784">
        <w:rPr>
          <w:rFonts w:ascii="Arial" w:hAnsi="Arial" w:cs="Arial"/>
          <w:sz w:val="24"/>
          <w:szCs w:val="24"/>
        </w:rPr>
        <w:t>,</w:t>
      </w:r>
      <w:r w:rsidR="00A67BE0">
        <w:rPr>
          <w:rFonts w:ascii="Arial" w:hAnsi="Arial" w:cs="Arial"/>
          <w:sz w:val="24"/>
          <w:szCs w:val="24"/>
        </w:rPr>
        <w:t xml:space="preserve"> to apply for </w:t>
      </w:r>
      <w:r w:rsidR="00952784">
        <w:rPr>
          <w:rFonts w:ascii="Arial" w:hAnsi="Arial" w:cs="Arial"/>
          <w:sz w:val="24"/>
          <w:szCs w:val="24"/>
        </w:rPr>
        <w:t>any</w:t>
      </w:r>
      <w:r w:rsidRPr="000E1CF0">
        <w:rPr>
          <w:rFonts w:ascii="Arial" w:hAnsi="Arial" w:cs="Arial"/>
          <w:sz w:val="24"/>
          <w:szCs w:val="24"/>
        </w:rPr>
        <w:t xml:space="preserve"> road closures </w:t>
      </w:r>
      <w:r w:rsidR="009D237B">
        <w:rPr>
          <w:rFonts w:ascii="Arial" w:hAnsi="Arial" w:cs="Arial"/>
          <w:sz w:val="24"/>
          <w:szCs w:val="24"/>
        </w:rPr>
        <w:t xml:space="preserve">or street </w:t>
      </w:r>
      <w:r w:rsidR="00A67BE0">
        <w:rPr>
          <w:rFonts w:ascii="Arial" w:hAnsi="Arial" w:cs="Arial"/>
          <w:sz w:val="24"/>
          <w:szCs w:val="24"/>
        </w:rPr>
        <w:t>event licenses</w:t>
      </w:r>
      <w:r w:rsidR="00952784">
        <w:rPr>
          <w:rFonts w:ascii="Arial" w:hAnsi="Arial" w:cs="Arial"/>
          <w:sz w:val="24"/>
          <w:szCs w:val="24"/>
        </w:rPr>
        <w:t xml:space="preserve"> </w:t>
      </w:r>
      <w:r w:rsidRPr="000E1CF0">
        <w:rPr>
          <w:rFonts w:ascii="Arial" w:hAnsi="Arial" w:cs="Arial"/>
          <w:sz w:val="24"/>
          <w:szCs w:val="24"/>
        </w:rPr>
        <w:t>required</w:t>
      </w:r>
      <w:r w:rsidR="00952784">
        <w:rPr>
          <w:rFonts w:ascii="Arial" w:hAnsi="Arial" w:cs="Arial"/>
          <w:sz w:val="24"/>
          <w:szCs w:val="24"/>
        </w:rPr>
        <w:t>.</w:t>
      </w:r>
    </w:p>
    <w:p w14:paraId="5B1678E1" w14:textId="77777777" w:rsidR="00226BC1" w:rsidRPr="000E1CF0" w:rsidRDefault="00226BC1" w:rsidP="00226BC1">
      <w:pPr>
        <w:spacing w:after="0" w:line="240" w:lineRule="auto"/>
        <w:rPr>
          <w:rFonts w:ascii="Arial" w:hAnsi="Arial" w:cs="Arial"/>
          <w:sz w:val="24"/>
          <w:szCs w:val="24"/>
        </w:rPr>
      </w:pPr>
    </w:p>
    <w:p w14:paraId="0828247C" w14:textId="77777777" w:rsidR="00226BC1" w:rsidRPr="00371CCC" w:rsidRDefault="00226BC1" w:rsidP="00E67A3D">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Noise</w:t>
      </w:r>
    </w:p>
    <w:p w14:paraId="070C6D3C" w14:textId="54444C3A" w:rsidR="00226BC1" w:rsidRPr="00E67A3D" w:rsidRDefault="00226BC1" w:rsidP="00E67A3D">
      <w:pPr>
        <w:pStyle w:val="ListParagraph"/>
        <w:spacing w:after="0" w:line="240" w:lineRule="auto"/>
        <w:ind w:left="1440"/>
        <w:rPr>
          <w:rFonts w:ascii="Arial" w:hAnsi="Arial" w:cs="Arial"/>
          <w:sz w:val="24"/>
          <w:szCs w:val="24"/>
        </w:rPr>
      </w:pPr>
    </w:p>
    <w:p w14:paraId="3CFC7099" w14:textId="77777777" w:rsidR="00EE2811" w:rsidRDefault="00226BC1" w:rsidP="00EE2811">
      <w:pPr>
        <w:pStyle w:val="ListParagraph"/>
        <w:spacing w:after="0" w:line="240" w:lineRule="auto"/>
        <w:ind w:left="1440"/>
        <w:rPr>
          <w:rFonts w:ascii="Arial" w:hAnsi="Arial" w:cs="Arial"/>
          <w:sz w:val="24"/>
          <w:szCs w:val="24"/>
        </w:rPr>
      </w:pPr>
      <w:r w:rsidRPr="000E1CF0">
        <w:rPr>
          <w:rFonts w:ascii="Arial" w:hAnsi="Arial" w:cs="Arial"/>
          <w:sz w:val="24"/>
          <w:szCs w:val="24"/>
        </w:rPr>
        <w:t xml:space="preserve">Noise from an event must be kept at a reasonable level and must not cause an </w:t>
      </w:r>
      <w:r w:rsidRPr="00EE2811">
        <w:rPr>
          <w:rFonts w:ascii="Arial" w:hAnsi="Arial" w:cs="Arial"/>
          <w:sz w:val="24"/>
          <w:szCs w:val="24"/>
        </w:rPr>
        <w:t xml:space="preserve">unreasonable nuisance to residents within proximity of the site. </w:t>
      </w:r>
    </w:p>
    <w:p w14:paraId="1950677A" w14:textId="77777777" w:rsidR="00EE2811" w:rsidRDefault="00EE2811" w:rsidP="00EE2811">
      <w:pPr>
        <w:pStyle w:val="ListParagraph"/>
        <w:spacing w:after="0" w:line="240" w:lineRule="auto"/>
        <w:ind w:left="1440"/>
        <w:rPr>
          <w:rFonts w:ascii="Arial" w:hAnsi="Arial" w:cs="Arial"/>
          <w:sz w:val="24"/>
          <w:szCs w:val="24"/>
        </w:rPr>
      </w:pPr>
    </w:p>
    <w:p w14:paraId="0B9F9771" w14:textId="3B788343" w:rsidR="00226BC1" w:rsidRPr="00EE2811" w:rsidRDefault="00226BC1" w:rsidP="00EE2811">
      <w:pPr>
        <w:pStyle w:val="ListParagraph"/>
        <w:spacing w:after="0" w:line="240" w:lineRule="auto"/>
        <w:ind w:left="1440"/>
        <w:rPr>
          <w:rFonts w:ascii="Arial" w:hAnsi="Arial" w:cs="Arial"/>
          <w:sz w:val="24"/>
          <w:szCs w:val="24"/>
        </w:rPr>
      </w:pPr>
      <w:r w:rsidRPr="00EE2811">
        <w:rPr>
          <w:rFonts w:ascii="Arial" w:hAnsi="Arial" w:cs="Arial"/>
          <w:sz w:val="24"/>
          <w:szCs w:val="24"/>
        </w:rPr>
        <w:t xml:space="preserve">Events that have obtained a Premises Licence must adhere to any sound level limit or conditions attached to the Licence; noise level monitoring may be required to ensure such compliance. At all times organisers must comply with any directions from </w:t>
      </w:r>
      <w:r w:rsidR="008005EE" w:rsidRPr="00EE2811">
        <w:rPr>
          <w:rFonts w:ascii="Arial" w:hAnsi="Arial" w:cs="Arial"/>
          <w:sz w:val="24"/>
          <w:szCs w:val="24"/>
        </w:rPr>
        <w:t>Wealden District Council’s</w:t>
      </w:r>
      <w:r w:rsidRPr="00EE2811">
        <w:rPr>
          <w:rFonts w:ascii="Arial" w:hAnsi="Arial" w:cs="Arial"/>
          <w:sz w:val="24"/>
          <w:szCs w:val="24"/>
        </w:rPr>
        <w:t xml:space="preserve"> environmental health representatives. </w:t>
      </w:r>
    </w:p>
    <w:p w14:paraId="04817464" w14:textId="77777777" w:rsidR="00226BC1" w:rsidRPr="000E1CF0" w:rsidRDefault="00226BC1" w:rsidP="00E67A3D">
      <w:pPr>
        <w:pStyle w:val="ListParagraph"/>
        <w:spacing w:after="0" w:line="240" w:lineRule="auto"/>
        <w:ind w:left="1440"/>
        <w:rPr>
          <w:rFonts w:ascii="Arial" w:hAnsi="Arial" w:cs="Arial"/>
          <w:sz w:val="24"/>
          <w:szCs w:val="24"/>
        </w:rPr>
      </w:pPr>
    </w:p>
    <w:p w14:paraId="755AC57D" w14:textId="77777777" w:rsidR="00226BC1" w:rsidRDefault="00226BC1" w:rsidP="00E67A3D">
      <w:pPr>
        <w:pStyle w:val="ListParagraph"/>
        <w:spacing w:after="0" w:line="240" w:lineRule="auto"/>
        <w:ind w:left="1440"/>
        <w:rPr>
          <w:rFonts w:ascii="Arial" w:hAnsi="Arial" w:cs="Arial"/>
          <w:sz w:val="24"/>
          <w:szCs w:val="24"/>
        </w:rPr>
      </w:pPr>
      <w:r w:rsidRPr="000E1CF0">
        <w:rPr>
          <w:rFonts w:ascii="Arial" w:hAnsi="Arial" w:cs="Arial"/>
          <w:sz w:val="24"/>
          <w:szCs w:val="24"/>
        </w:rPr>
        <w:t xml:space="preserve">It may be necessary to meet in advance with Wealden District’s Environmental Health officers so that specific volume levels and locations of monitoring points can be agreed. Event organisers failing to keep to reasonable noise limits risk the complete or partial loss of deposit and will not be permitted to host events within the Parish again as well as risking enforcement action from WDC’s environmental protection team. </w:t>
      </w:r>
    </w:p>
    <w:p w14:paraId="491CF957" w14:textId="77777777" w:rsidR="007156C5" w:rsidRDefault="007156C5" w:rsidP="00E67A3D">
      <w:pPr>
        <w:pStyle w:val="ListParagraph"/>
        <w:spacing w:after="0" w:line="240" w:lineRule="auto"/>
        <w:ind w:left="1440"/>
        <w:rPr>
          <w:rFonts w:ascii="Arial" w:hAnsi="Arial" w:cs="Arial"/>
          <w:sz w:val="24"/>
          <w:szCs w:val="24"/>
        </w:rPr>
      </w:pPr>
    </w:p>
    <w:p w14:paraId="36575036" w14:textId="54ADDD76" w:rsidR="00226BC1" w:rsidRDefault="007156C5" w:rsidP="007156C5">
      <w:pPr>
        <w:spacing w:after="0" w:line="240" w:lineRule="auto"/>
        <w:ind w:left="1440"/>
        <w:rPr>
          <w:rFonts w:ascii="Arial" w:hAnsi="Arial" w:cs="Arial"/>
          <w:sz w:val="24"/>
          <w:szCs w:val="24"/>
        </w:rPr>
      </w:pPr>
      <w:r w:rsidRPr="007156C5">
        <w:rPr>
          <w:rFonts w:ascii="Arial" w:hAnsi="Arial" w:cs="Arial"/>
          <w:sz w:val="24"/>
          <w:szCs w:val="24"/>
        </w:rPr>
        <w:t xml:space="preserve">The </w:t>
      </w:r>
      <w:r w:rsidR="00936B14">
        <w:rPr>
          <w:rFonts w:ascii="Arial" w:hAnsi="Arial" w:cs="Arial"/>
          <w:sz w:val="24"/>
          <w:szCs w:val="24"/>
        </w:rPr>
        <w:t xml:space="preserve">Event site must </w:t>
      </w:r>
      <w:r w:rsidRPr="007156C5">
        <w:rPr>
          <w:rFonts w:ascii="Arial" w:hAnsi="Arial" w:cs="Arial"/>
          <w:sz w:val="24"/>
          <w:szCs w:val="24"/>
        </w:rPr>
        <w:t xml:space="preserve">be vacated by midnight after which time a penalty surcharge of £40.00 for each fifteen minutes or part thereof </w:t>
      </w:r>
      <w:r w:rsidR="00471987">
        <w:rPr>
          <w:rFonts w:ascii="Arial" w:hAnsi="Arial" w:cs="Arial"/>
          <w:sz w:val="24"/>
          <w:szCs w:val="24"/>
        </w:rPr>
        <w:t>is occupied</w:t>
      </w:r>
      <w:r w:rsidRPr="007156C5">
        <w:rPr>
          <w:rFonts w:ascii="Arial" w:hAnsi="Arial" w:cs="Arial"/>
          <w:sz w:val="24"/>
          <w:szCs w:val="24"/>
        </w:rPr>
        <w:t xml:space="preserve"> will be payable by the Hirer. </w:t>
      </w:r>
      <w:r w:rsidR="00535295">
        <w:rPr>
          <w:rFonts w:ascii="Arial" w:hAnsi="Arial" w:cs="Arial"/>
          <w:sz w:val="24"/>
          <w:szCs w:val="24"/>
        </w:rPr>
        <w:t>Any m</w:t>
      </w:r>
      <w:r w:rsidRPr="007156C5">
        <w:rPr>
          <w:rFonts w:ascii="Arial" w:hAnsi="Arial" w:cs="Arial"/>
          <w:sz w:val="24"/>
          <w:szCs w:val="24"/>
        </w:rPr>
        <w:t>usic license ceases at 11pm.</w:t>
      </w:r>
    </w:p>
    <w:p w14:paraId="4A68B594" w14:textId="77777777" w:rsidR="007156C5" w:rsidRPr="007156C5" w:rsidRDefault="007156C5" w:rsidP="007156C5">
      <w:pPr>
        <w:spacing w:after="0" w:line="240" w:lineRule="auto"/>
        <w:ind w:left="1440"/>
        <w:rPr>
          <w:rFonts w:ascii="Arial" w:hAnsi="Arial" w:cs="Arial"/>
          <w:sz w:val="24"/>
          <w:szCs w:val="24"/>
        </w:rPr>
      </w:pPr>
    </w:p>
    <w:p w14:paraId="4EACEE93" w14:textId="12D60FBF" w:rsidR="00226BC1" w:rsidRPr="000E1CF0" w:rsidRDefault="00226BC1" w:rsidP="00432722">
      <w:pPr>
        <w:pStyle w:val="ListParagraph"/>
        <w:spacing w:after="0" w:line="240" w:lineRule="auto"/>
        <w:ind w:left="1440"/>
        <w:rPr>
          <w:rFonts w:ascii="Arial" w:hAnsi="Arial" w:cs="Arial"/>
          <w:sz w:val="24"/>
          <w:szCs w:val="24"/>
        </w:rPr>
      </w:pPr>
      <w:r w:rsidRPr="000E1CF0">
        <w:rPr>
          <w:rFonts w:ascii="Arial" w:hAnsi="Arial" w:cs="Arial"/>
          <w:sz w:val="24"/>
          <w:szCs w:val="24"/>
        </w:rPr>
        <w:t xml:space="preserve">In addition to the protection of the public from noise pollution organisers must also consider the Control of Noise at Work Regulations 2005 for those working prior to, during and post event. </w:t>
      </w:r>
    </w:p>
    <w:p w14:paraId="5B4957C4" w14:textId="77777777" w:rsidR="00226BC1" w:rsidRPr="000E1CF0" w:rsidRDefault="00226BC1" w:rsidP="00226BC1">
      <w:pPr>
        <w:spacing w:after="0" w:line="240" w:lineRule="auto"/>
        <w:rPr>
          <w:rFonts w:ascii="Arial" w:hAnsi="Arial" w:cs="Arial"/>
          <w:sz w:val="24"/>
          <w:szCs w:val="24"/>
        </w:rPr>
      </w:pPr>
    </w:p>
    <w:p w14:paraId="27B8D64B" w14:textId="77777777" w:rsidR="00226BC1" w:rsidRPr="00371CCC" w:rsidRDefault="00226BC1" w:rsidP="00432722">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 xml:space="preserve">Environmental health </w:t>
      </w:r>
    </w:p>
    <w:p w14:paraId="7901B7C9" w14:textId="77777777" w:rsidR="00226BC1" w:rsidRPr="000E1CF0" w:rsidRDefault="00226BC1" w:rsidP="00226BC1">
      <w:pPr>
        <w:spacing w:after="0" w:line="240" w:lineRule="auto"/>
        <w:rPr>
          <w:rFonts w:ascii="Arial" w:hAnsi="Arial" w:cs="Arial"/>
          <w:b/>
          <w:bCs/>
          <w:sz w:val="24"/>
          <w:szCs w:val="24"/>
        </w:rPr>
      </w:pPr>
    </w:p>
    <w:p w14:paraId="51F4913B" w14:textId="77777777" w:rsidR="00226BC1" w:rsidRPr="000E1CF0" w:rsidRDefault="00226BC1" w:rsidP="00432722">
      <w:pPr>
        <w:pStyle w:val="ListParagraph"/>
        <w:spacing w:after="0" w:line="240" w:lineRule="auto"/>
        <w:ind w:left="1440"/>
        <w:rPr>
          <w:rFonts w:ascii="Arial" w:hAnsi="Arial" w:cs="Arial"/>
          <w:sz w:val="24"/>
          <w:szCs w:val="24"/>
        </w:rPr>
      </w:pPr>
      <w:r w:rsidRPr="000E1CF0">
        <w:rPr>
          <w:rFonts w:ascii="Arial" w:hAnsi="Arial" w:cs="Arial"/>
          <w:sz w:val="24"/>
          <w:szCs w:val="24"/>
        </w:rPr>
        <w:t xml:space="preserve">Event organisers are responsible for informing WDC’s Environmental Health Section of their event if necessary. The Environmental Health Section deals with the following areas relating to events: </w:t>
      </w:r>
    </w:p>
    <w:p w14:paraId="4145F59E" w14:textId="77777777" w:rsidR="00226BC1" w:rsidRPr="000E1CF0" w:rsidRDefault="00226BC1" w:rsidP="00226BC1">
      <w:pPr>
        <w:spacing w:after="0" w:line="240" w:lineRule="auto"/>
        <w:rPr>
          <w:rFonts w:ascii="Arial" w:hAnsi="Arial" w:cs="Arial"/>
          <w:sz w:val="24"/>
          <w:szCs w:val="24"/>
        </w:rPr>
      </w:pPr>
    </w:p>
    <w:p w14:paraId="169A8229" w14:textId="6D6EBFC0" w:rsidR="00226BC1" w:rsidRPr="00B9465C" w:rsidRDefault="00226BC1" w:rsidP="00B9465C">
      <w:pPr>
        <w:numPr>
          <w:ilvl w:val="0"/>
          <w:numId w:val="11"/>
        </w:numPr>
        <w:spacing w:after="0" w:line="240" w:lineRule="auto"/>
        <w:rPr>
          <w:rFonts w:ascii="Arial" w:hAnsi="Arial" w:cs="Arial"/>
          <w:sz w:val="24"/>
          <w:szCs w:val="24"/>
        </w:rPr>
      </w:pPr>
      <w:r w:rsidRPr="000E1CF0">
        <w:rPr>
          <w:rFonts w:ascii="Arial" w:hAnsi="Arial" w:cs="Arial"/>
          <w:sz w:val="24"/>
          <w:szCs w:val="24"/>
        </w:rPr>
        <w:t xml:space="preserve">Health, safety, and welfare of members of the public attending the event, staff and </w:t>
      </w:r>
      <w:r w:rsidRPr="00B9465C">
        <w:rPr>
          <w:rFonts w:ascii="Arial" w:hAnsi="Arial" w:cs="Arial"/>
          <w:sz w:val="24"/>
          <w:szCs w:val="24"/>
        </w:rPr>
        <w:t xml:space="preserve">volunteers, entertainers / acts, etc., </w:t>
      </w:r>
    </w:p>
    <w:p w14:paraId="4080125F" w14:textId="77777777" w:rsidR="00226BC1" w:rsidRPr="000E1CF0" w:rsidRDefault="00226BC1" w:rsidP="00226BC1">
      <w:pPr>
        <w:numPr>
          <w:ilvl w:val="0"/>
          <w:numId w:val="11"/>
        </w:numPr>
        <w:spacing w:after="0" w:line="240" w:lineRule="auto"/>
        <w:rPr>
          <w:rFonts w:ascii="Arial" w:hAnsi="Arial" w:cs="Arial"/>
          <w:sz w:val="24"/>
          <w:szCs w:val="24"/>
        </w:rPr>
      </w:pPr>
      <w:r w:rsidRPr="000E1CF0">
        <w:rPr>
          <w:rFonts w:ascii="Arial" w:hAnsi="Arial" w:cs="Arial"/>
          <w:sz w:val="24"/>
          <w:szCs w:val="24"/>
        </w:rPr>
        <w:lastRenderedPageBreak/>
        <w:t xml:space="preserve">Temporary structures such as staging, marquees, tents, etc. </w:t>
      </w:r>
    </w:p>
    <w:p w14:paraId="0C4D9830" w14:textId="77777777" w:rsidR="00226BC1" w:rsidRPr="000E1CF0" w:rsidRDefault="00226BC1" w:rsidP="00226BC1">
      <w:pPr>
        <w:numPr>
          <w:ilvl w:val="0"/>
          <w:numId w:val="11"/>
        </w:numPr>
        <w:spacing w:after="0" w:line="240" w:lineRule="auto"/>
        <w:rPr>
          <w:rFonts w:ascii="Arial" w:hAnsi="Arial" w:cs="Arial"/>
          <w:sz w:val="24"/>
          <w:szCs w:val="24"/>
        </w:rPr>
      </w:pPr>
      <w:r w:rsidRPr="000E1CF0">
        <w:rPr>
          <w:rFonts w:ascii="Arial" w:hAnsi="Arial" w:cs="Arial"/>
          <w:sz w:val="24"/>
          <w:szCs w:val="24"/>
        </w:rPr>
        <w:t xml:space="preserve">Noise control and the prevention of nuisance to residents who may be affected by noise arising from activities on site, particularly any musical entertainment. </w:t>
      </w:r>
    </w:p>
    <w:p w14:paraId="17D41C77" w14:textId="77777777" w:rsidR="00226BC1" w:rsidRPr="000E1CF0" w:rsidRDefault="00226BC1" w:rsidP="00226BC1">
      <w:pPr>
        <w:numPr>
          <w:ilvl w:val="0"/>
          <w:numId w:val="11"/>
        </w:numPr>
        <w:spacing w:after="0" w:line="240" w:lineRule="auto"/>
        <w:rPr>
          <w:rFonts w:ascii="Arial" w:hAnsi="Arial" w:cs="Arial"/>
          <w:sz w:val="24"/>
          <w:szCs w:val="24"/>
        </w:rPr>
      </w:pPr>
      <w:r w:rsidRPr="000E1CF0">
        <w:rPr>
          <w:rFonts w:ascii="Arial" w:hAnsi="Arial" w:cs="Arial"/>
          <w:sz w:val="24"/>
          <w:szCs w:val="24"/>
        </w:rPr>
        <w:t xml:space="preserve">Food safety and the prevention of food poisoning arising from any food provided at the event. Event organisers must ensure that all caterers have been registered with their local authority, and they must obtain caterers’ food hygiene certification if required to do so. An outline of the type of catering and facilities must also be provided in advance. </w:t>
      </w:r>
    </w:p>
    <w:p w14:paraId="3F54CF75" w14:textId="77777777" w:rsidR="00226BC1" w:rsidRPr="000E1CF0" w:rsidRDefault="00226BC1" w:rsidP="00226BC1">
      <w:pPr>
        <w:spacing w:after="0" w:line="240" w:lineRule="auto"/>
        <w:rPr>
          <w:rFonts w:ascii="Arial" w:hAnsi="Arial" w:cs="Arial"/>
          <w:sz w:val="24"/>
          <w:szCs w:val="24"/>
        </w:rPr>
      </w:pPr>
    </w:p>
    <w:p w14:paraId="33A78742" w14:textId="77777777" w:rsidR="00226BC1" w:rsidRDefault="00226BC1" w:rsidP="00432722">
      <w:pPr>
        <w:pStyle w:val="ListParagraph"/>
        <w:spacing w:after="0" w:line="240" w:lineRule="auto"/>
        <w:ind w:left="1440"/>
        <w:rPr>
          <w:rFonts w:ascii="Arial" w:hAnsi="Arial" w:cs="Arial"/>
          <w:sz w:val="24"/>
          <w:szCs w:val="24"/>
        </w:rPr>
      </w:pPr>
      <w:r w:rsidRPr="000E1CF0">
        <w:rPr>
          <w:rFonts w:ascii="Arial" w:hAnsi="Arial" w:cs="Arial"/>
          <w:sz w:val="24"/>
          <w:szCs w:val="24"/>
        </w:rPr>
        <w:t>In some circumstances, the Environmental Health Section may be required to sign off relevant parts of event plans and they may enforce their own conditions on an event, including fees for services.</w:t>
      </w:r>
    </w:p>
    <w:p w14:paraId="6DCD494C" w14:textId="77777777" w:rsidR="00125C2C" w:rsidRDefault="00125C2C" w:rsidP="00432722">
      <w:pPr>
        <w:pStyle w:val="ListParagraph"/>
        <w:spacing w:after="0" w:line="240" w:lineRule="auto"/>
        <w:ind w:left="1440"/>
        <w:rPr>
          <w:rFonts w:ascii="Arial" w:hAnsi="Arial" w:cs="Arial"/>
          <w:sz w:val="24"/>
          <w:szCs w:val="24"/>
        </w:rPr>
      </w:pPr>
    </w:p>
    <w:p w14:paraId="7F17FAFC" w14:textId="77777777" w:rsidR="00125C2C" w:rsidRPr="00125C2C" w:rsidRDefault="00125C2C" w:rsidP="00432722">
      <w:pPr>
        <w:pStyle w:val="ListParagraph"/>
        <w:spacing w:after="0" w:line="240" w:lineRule="auto"/>
        <w:ind w:left="1440"/>
        <w:rPr>
          <w:rFonts w:ascii="Arial" w:hAnsi="Arial" w:cs="Arial"/>
          <w:b/>
          <w:bCs/>
          <w:sz w:val="24"/>
          <w:szCs w:val="24"/>
        </w:rPr>
      </w:pPr>
      <w:r w:rsidRPr="00125C2C">
        <w:rPr>
          <w:rFonts w:ascii="Arial" w:hAnsi="Arial" w:cs="Arial"/>
          <w:b/>
          <w:bCs/>
          <w:sz w:val="24"/>
          <w:szCs w:val="24"/>
        </w:rPr>
        <w:t xml:space="preserve">Food Safety </w:t>
      </w:r>
    </w:p>
    <w:p w14:paraId="0A0E4BC6" w14:textId="77777777" w:rsidR="00125C2C" w:rsidRDefault="00125C2C" w:rsidP="00432722">
      <w:pPr>
        <w:pStyle w:val="ListParagraph"/>
        <w:spacing w:after="0" w:line="240" w:lineRule="auto"/>
        <w:ind w:left="1440"/>
        <w:rPr>
          <w:rFonts w:ascii="Arial" w:hAnsi="Arial" w:cs="Arial"/>
          <w:sz w:val="24"/>
          <w:szCs w:val="24"/>
        </w:rPr>
      </w:pPr>
    </w:p>
    <w:p w14:paraId="4CA252C2" w14:textId="56049D2B" w:rsidR="00125C2C" w:rsidRPr="000E1CF0" w:rsidRDefault="00125C2C" w:rsidP="00432722">
      <w:pPr>
        <w:pStyle w:val="ListParagraph"/>
        <w:spacing w:after="0" w:line="240" w:lineRule="auto"/>
        <w:ind w:left="1440"/>
        <w:rPr>
          <w:rFonts w:ascii="Arial" w:hAnsi="Arial" w:cs="Arial"/>
          <w:sz w:val="24"/>
          <w:szCs w:val="24"/>
        </w:rPr>
      </w:pPr>
      <w:r w:rsidRPr="00125C2C">
        <w:rPr>
          <w:rFonts w:ascii="Arial" w:hAnsi="Arial" w:cs="Arial"/>
          <w:sz w:val="24"/>
          <w:szCs w:val="24"/>
        </w:rPr>
        <w:t>All food businesses (however big or small) at an event must provide evidence of food registration with the relevant local authority and food hygiene ratings for all temporary catering outlets.</w:t>
      </w:r>
    </w:p>
    <w:p w14:paraId="3CFCBAF4" w14:textId="77777777" w:rsidR="00226BC1" w:rsidRDefault="00226BC1" w:rsidP="00226BC1">
      <w:pPr>
        <w:spacing w:after="0" w:line="240" w:lineRule="auto"/>
        <w:rPr>
          <w:rFonts w:ascii="Arial" w:hAnsi="Arial" w:cs="Arial"/>
          <w:sz w:val="24"/>
          <w:szCs w:val="24"/>
        </w:rPr>
      </w:pPr>
    </w:p>
    <w:p w14:paraId="469D0386" w14:textId="77777777" w:rsidR="00226BC1" w:rsidRPr="00371CCC" w:rsidRDefault="00226BC1" w:rsidP="00432722">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 xml:space="preserve">Protection of sites </w:t>
      </w:r>
    </w:p>
    <w:p w14:paraId="109D0034" w14:textId="77777777" w:rsidR="00226BC1" w:rsidRDefault="00226BC1" w:rsidP="00432722">
      <w:pPr>
        <w:pStyle w:val="ListParagraph"/>
        <w:spacing w:after="0" w:line="240" w:lineRule="auto"/>
        <w:ind w:left="1440"/>
        <w:rPr>
          <w:rFonts w:ascii="Arial" w:hAnsi="Arial" w:cs="Arial"/>
          <w:sz w:val="24"/>
          <w:szCs w:val="24"/>
        </w:rPr>
      </w:pPr>
    </w:p>
    <w:p w14:paraId="721D7A2B" w14:textId="5ED239DF" w:rsidR="00226BC1" w:rsidRDefault="00226BC1" w:rsidP="00432722">
      <w:pPr>
        <w:pStyle w:val="ListParagraph"/>
        <w:spacing w:after="0" w:line="240" w:lineRule="auto"/>
        <w:ind w:left="1440"/>
        <w:rPr>
          <w:rFonts w:ascii="Arial" w:hAnsi="Arial" w:cs="Arial"/>
          <w:sz w:val="24"/>
          <w:szCs w:val="24"/>
        </w:rPr>
      </w:pPr>
      <w:r w:rsidRPr="00942626">
        <w:rPr>
          <w:rFonts w:ascii="Arial" w:hAnsi="Arial" w:cs="Arial"/>
          <w:sz w:val="24"/>
          <w:szCs w:val="24"/>
        </w:rPr>
        <w:t xml:space="preserve">The protection of the Council’s owned and managed land is a priority for all event organisers. This also includes the protection of wildlife, flora &amp; fauna, and trees. Maintaining biodiversity and protecting the natural habitats of </w:t>
      </w:r>
      <w:proofErr w:type="spellStart"/>
      <w:r w:rsidR="005A1357">
        <w:rPr>
          <w:rFonts w:ascii="Arial" w:hAnsi="Arial" w:cs="Arial"/>
          <w:sz w:val="24"/>
          <w:szCs w:val="24"/>
        </w:rPr>
        <w:t>Hellingly’s</w:t>
      </w:r>
      <w:proofErr w:type="spellEnd"/>
      <w:r w:rsidRPr="00942626">
        <w:rPr>
          <w:rFonts w:ascii="Arial" w:hAnsi="Arial" w:cs="Arial"/>
          <w:sz w:val="24"/>
          <w:szCs w:val="24"/>
        </w:rPr>
        <w:t xml:space="preserve"> wildlife is a priority. If it is believed that an event will be detrimental to the local eco-system, then this will be considered as grounds to </w:t>
      </w:r>
      <w:r w:rsidR="005A1357">
        <w:rPr>
          <w:rFonts w:ascii="Arial" w:hAnsi="Arial" w:cs="Arial"/>
          <w:sz w:val="24"/>
          <w:szCs w:val="24"/>
        </w:rPr>
        <w:t>refuse</w:t>
      </w:r>
      <w:r w:rsidRPr="00942626">
        <w:rPr>
          <w:rFonts w:ascii="Arial" w:hAnsi="Arial" w:cs="Arial"/>
          <w:sz w:val="24"/>
          <w:szCs w:val="24"/>
        </w:rPr>
        <w:t xml:space="preserve"> an application. </w:t>
      </w:r>
    </w:p>
    <w:p w14:paraId="6FE4B50F" w14:textId="77777777" w:rsidR="00226BC1" w:rsidRDefault="00226BC1" w:rsidP="00226BC1">
      <w:pPr>
        <w:spacing w:after="0" w:line="240" w:lineRule="auto"/>
        <w:rPr>
          <w:rFonts w:ascii="Arial" w:hAnsi="Arial" w:cs="Arial"/>
          <w:sz w:val="24"/>
          <w:szCs w:val="24"/>
        </w:rPr>
      </w:pPr>
    </w:p>
    <w:p w14:paraId="340300F4" w14:textId="77777777" w:rsidR="00226BC1" w:rsidRPr="00371CCC" w:rsidRDefault="00226BC1" w:rsidP="00432722">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 xml:space="preserve">Ground Protection </w:t>
      </w:r>
    </w:p>
    <w:p w14:paraId="724857E5" w14:textId="77777777" w:rsidR="00226BC1" w:rsidRDefault="00226BC1" w:rsidP="00372BDC">
      <w:pPr>
        <w:pStyle w:val="ListParagraph"/>
        <w:spacing w:after="0" w:line="240" w:lineRule="auto"/>
        <w:ind w:left="1440"/>
        <w:rPr>
          <w:rFonts w:ascii="Arial" w:hAnsi="Arial" w:cs="Arial"/>
          <w:sz w:val="24"/>
          <w:szCs w:val="24"/>
        </w:rPr>
      </w:pPr>
    </w:p>
    <w:p w14:paraId="6122CD18" w14:textId="77777777" w:rsidR="00BB4E56" w:rsidRDefault="00226BC1" w:rsidP="00372BDC">
      <w:pPr>
        <w:pStyle w:val="ListParagraph"/>
        <w:spacing w:after="0" w:line="240" w:lineRule="auto"/>
        <w:ind w:left="1440"/>
        <w:rPr>
          <w:rFonts w:ascii="Arial" w:hAnsi="Arial" w:cs="Arial"/>
          <w:sz w:val="24"/>
          <w:szCs w:val="24"/>
        </w:rPr>
      </w:pPr>
      <w:r w:rsidRPr="00942626">
        <w:rPr>
          <w:rFonts w:ascii="Arial" w:hAnsi="Arial" w:cs="Arial"/>
          <w:sz w:val="24"/>
          <w:szCs w:val="24"/>
        </w:rPr>
        <w:t xml:space="preserve">Event organisers must make provisions to protect grass and footpaths from damage. Vehicles are not allowed on site without the prior, written consent of the </w:t>
      </w:r>
      <w:r w:rsidR="00BB4E56">
        <w:rPr>
          <w:rFonts w:ascii="Arial" w:hAnsi="Arial" w:cs="Arial"/>
          <w:sz w:val="24"/>
          <w:szCs w:val="24"/>
        </w:rPr>
        <w:t>Council.</w:t>
      </w:r>
      <w:r w:rsidRPr="00942626">
        <w:rPr>
          <w:rFonts w:ascii="Arial" w:hAnsi="Arial" w:cs="Arial"/>
          <w:sz w:val="24"/>
          <w:szCs w:val="24"/>
        </w:rPr>
        <w:t xml:space="preserve"> If inclement weather is forecast vehicles may be prohibited from driving on grassed areas; alternatively, provisions such as track way, or similar ground covering, may be required in agreed areas. </w:t>
      </w:r>
    </w:p>
    <w:p w14:paraId="4D84F2A6" w14:textId="77777777" w:rsidR="00BB4E56" w:rsidRDefault="00BB4E56" w:rsidP="00372BDC">
      <w:pPr>
        <w:pStyle w:val="ListParagraph"/>
        <w:spacing w:after="0" w:line="240" w:lineRule="auto"/>
        <w:ind w:left="1440"/>
        <w:rPr>
          <w:rFonts w:ascii="Arial" w:hAnsi="Arial" w:cs="Arial"/>
          <w:sz w:val="24"/>
          <w:szCs w:val="24"/>
        </w:rPr>
      </w:pPr>
    </w:p>
    <w:p w14:paraId="5C60E26D" w14:textId="10751EC3" w:rsidR="00226BC1" w:rsidRDefault="00226BC1" w:rsidP="00372BDC">
      <w:pPr>
        <w:pStyle w:val="ListParagraph"/>
        <w:spacing w:after="0" w:line="240" w:lineRule="auto"/>
        <w:ind w:left="1440"/>
        <w:rPr>
          <w:rFonts w:ascii="Arial" w:hAnsi="Arial" w:cs="Arial"/>
          <w:sz w:val="24"/>
          <w:szCs w:val="24"/>
        </w:rPr>
      </w:pPr>
      <w:r w:rsidRPr="00942626">
        <w:rPr>
          <w:rFonts w:ascii="Arial" w:hAnsi="Arial" w:cs="Arial"/>
          <w:sz w:val="24"/>
          <w:szCs w:val="24"/>
        </w:rPr>
        <w:t>If vehicle movement deviates from the agreed plans and damage to footpaths</w:t>
      </w:r>
      <w:r w:rsidR="007C37BD">
        <w:rPr>
          <w:rFonts w:ascii="Arial" w:hAnsi="Arial" w:cs="Arial"/>
          <w:sz w:val="24"/>
          <w:szCs w:val="24"/>
        </w:rPr>
        <w:t xml:space="preserve"> or planted areas</w:t>
      </w:r>
      <w:r w:rsidRPr="00942626">
        <w:rPr>
          <w:rFonts w:ascii="Arial" w:hAnsi="Arial" w:cs="Arial"/>
          <w:sz w:val="24"/>
          <w:szCs w:val="24"/>
        </w:rPr>
        <w:t xml:space="preserve"> is caused</w:t>
      </w:r>
      <w:r w:rsidR="007C37BD">
        <w:rPr>
          <w:rFonts w:ascii="Arial" w:hAnsi="Arial" w:cs="Arial"/>
          <w:sz w:val="24"/>
          <w:szCs w:val="24"/>
        </w:rPr>
        <w:t>,</w:t>
      </w:r>
      <w:r w:rsidRPr="00942626">
        <w:rPr>
          <w:rFonts w:ascii="Arial" w:hAnsi="Arial" w:cs="Arial"/>
          <w:sz w:val="24"/>
          <w:szCs w:val="24"/>
        </w:rPr>
        <w:t xml:space="preserve"> the event organiser will be charged for the cost of repair.</w:t>
      </w:r>
    </w:p>
    <w:p w14:paraId="663A7AC8" w14:textId="77777777" w:rsidR="002D556A" w:rsidRDefault="002D556A" w:rsidP="00226BC1">
      <w:pPr>
        <w:spacing w:after="0" w:line="240" w:lineRule="auto"/>
        <w:rPr>
          <w:rFonts w:ascii="Arial" w:hAnsi="Arial" w:cs="Arial"/>
          <w:sz w:val="24"/>
          <w:szCs w:val="24"/>
        </w:rPr>
      </w:pPr>
    </w:p>
    <w:p w14:paraId="5C8ACF34" w14:textId="77777777" w:rsidR="002D556A" w:rsidRPr="00372BDC" w:rsidRDefault="002D556A" w:rsidP="00372BDC">
      <w:pPr>
        <w:pStyle w:val="ListParagraph"/>
        <w:numPr>
          <w:ilvl w:val="1"/>
          <w:numId w:val="16"/>
        </w:numPr>
        <w:spacing w:after="0" w:line="240" w:lineRule="auto"/>
        <w:rPr>
          <w:rFonts w:ascii="Arial" w:hAnsi="Arial" w:cs="Arial"/>
          <w:b/>
          <w:bCs/>
          <w:sz w:val="24"/>
          <w:szCs w:val="24"/>
        </w:rPr>
      </w:pPr>
      <w:r w:rsidRPr="00372BDC">
        <w:rPr>
          <w:rFonts w:ascii="Arial" w:hAnsi="Arial" w:cs="Arial"/>
          <w:b/>
          <w:bCs/>
          <w:sz w:val="24"/>
          <w:szCs w:val="24"/>
        </w:rPr>
        <w:t xml:space="preserve">Trees </w:t>
      </w:r>
    </w:p>
    <w:p w14:paraId="543BE118" w14:textId="77777777" w:rsidR="002D556A" w:rsidRDefault="002D556A" w:rsidP="002D556A">
      <w:pPr>
        <w:spacing w:after="0" w:line="240" w:lineRule="auto"/>
        <w:rPr>
          <w:rFonts w:ascii="Arial" w:hAnsi="Arial" w:cs="Arial"/>
          <w:sz w:val="24"/>
          <w:szCs w:val="24"/>
        </w:rPr>
      </w:pPr>
    </w:p>
    <w:p w14:paraId="18374271" w14:textId="77777777" w:rsidR="002D556A" w:rsidRDefault="002D556A" w:rsidP="00372BDC">
      <w:pPr>
        <w:pStyle w:val="ListParagraph"/>
        <w:spacing w:after="0" w:line="240" w:lineRule="auto"/>
        <w:ind w:left="1440"/>
        <w:rPr>
          <w:rFonts w:ascii="Arial" w:hAnsi="Arial" w:cs="Arial"/>
          <w:sz w:val="24"/>
          <w:szCs w:val="24"/>
        </w:rPr>
      </w:pPr>
      <w:r w:rsidRPr="00507FF4">
        <w:rPr>
          <w:rFonts w:ascii="Arial" w:hAnsi="Arial" w:cs="Arial"/>
          <w:sz w:val="24"/>
          <w:szCs w:val="24"/>
        </w:rPr>
        <w:t xml:space="preserve">Careful planning must be undertaken to avoid damage to trees and their roots through the compaction of soil or direct damage to roots themselves. In some cases, </w:t>
      </w:r>
      <w:proofErr w:type="spellStart"/>
      <w:r w:rsidRPr="00507FF4">
        <w:rPr>
          <w:rFonts w:ascii="Arial" w:hAnsi="Arial" w:cs="Arial"/>
          <w:sz w:val="24"/>
          <w:szCs w:val="24"/>
        </w:rPr>
        <w:t>arboricultural</w:t>
      </w:r>
      <w:proofErr w:type="spellEnd"/>
      <w:r w:rsidRPr="00507FF4">
        <w:rPr>
          <w:rFonts w:ascii="Arial" w:hAnsi="Arial" w:cs="Arial"/>
          <w:sz w:val="24"/>
          <w:szCs w:val="24"/>
        </w:rPr>
        <w:t xml:space="preserve"> advice may need to be obtained to establish measures that are needed to ensure the healthy </w:t>
      </w:r>
      <w:r w:rsidRPr="00507FF4">
        <w:rPr>
          <w:rFonts w:ascii="Arial" w:hAnsi="Arial" w:cs="Arial"/>
          <w:sz w:val="24"/>
          <w:szCs w:val="24"/>
        </w:rPr>
        <w:lastRenderedPageBreak/>
        <w:t xml:space="preserve">retention of trees and their roots, the cost of which will be the responsibility of the event organiser. </w:t>
      </w:r>
    </w:p>
    <w:p w14:paraId="1AFCB209" w14:textId="77777777" w:rsidR="002D556A" w:rsidRDefault="002D556A" w:rsidP="00372BDC">
      <w:pPr>
        <w:pStyle w:val="ListParagraph"/>
        <w:spacing w:after="0" w:line="240" w:lineRule="auto"/>
        <w:ind w:left="1440"/>
        <w:rPr>
          <w:rFonts w:ascii="Arial" w:hAnsi="Arial" w:cs="Arial"/>
          <w:sz w:val="24"/>
          <w:szCs w:val="24"/>
        </w:rPr>
      </w:pPr>
    </w:p>
    <w:p w14:paraId="1E395555" w14:textId="5E7C3BAD" w:rsidR="007F2A1A" w:rsidRPr="00761A7C" w:rsidRDefault="002D556A" w:rsidP="00761A7C">
      <w:pPr>
        <w:pStyle w:val="ListParagraph"/>
        <w:spacing w:after="0" w:line="240" w:lineRule="auto"/>
        <w:ind w:left="1440"/>
        <w:rPr>
          <w:rFonts w:ascii="Arial" w:hAnsi="Arial" w:cs="Arial"/>
          <w:sz w:val="24"/>
          <w:szCs w:val="24"/>
        </w:rPr>
      </w:pPr>
      <w:r w:rsidRPr="00507FF4">
        <w:rPr>
          <w:rFonts w:ascii="Arial" w:hAnsi="Arial" w:cs="Arial"/>
          <w:sz w:val="24"/>
          <w:szCs w:val="24"/>
        </w:rPr>
        <w:t>Once a procedure has been agreed with the arboriculture body and the Council, any deviations from this that cause damage will be rectified at the expense of the event organiser, again by deduction from the damage deposit in the first instance.</w:t>
      </w:r>
    </w:p>
    <w:p w14:paraId="4DD84B26" w14:textId="77777777" w:rsidR="002D556A" w:rsidRDefault="002D556A" w:rsidP="00226BC1">
      <w:pPr>
        <w:spacing w:after="0" w:line="240" w:lineRule="auto"/>
        <w:rPr>
          <w:rFonts w:ascii="Arial" w:hAnsi="Arial" w:cs="Arial"/>
          <w:sz w:val="24"/>
          <w:szCs w:val="24"/>
        </w:rPr>
      </w:pPr>
    </w:p>
    <w:p w14:paraId="7A407574" w14:textId="77777777" w:rsidR="00226BC1" w:rsidRPr="00372BDC" w:rsidRDefault="00226BC1" w:rsidP="00372BDC">
      <w:pPr>
        <w:pStyle w:val="ListParagraph"/>
        <w:numPr>
          <w:ilvl w:val="1"/>
          <w:numId w:val="16"/>
        </w:numPr>
        <w:spacing w:after="0" w:line="240" w:lineRule="auto"/>
        <w:rPr>
          <w:rFonts w:ascii="Arial" w:hAnsi="Arial" w:cs="Arial"/>
          <w:b/>
          <w:bCs/>
          <w:sz w:val="24"/>
          <w:szCs w:val="24"/>
        </w:rPr>
      </w:pPr>
      <w:r w:rsidRPr="00372BDC">
        <w:rPr>
          <w:rFonts w:ascii="Arial" w:hAnsi="Arial" w:cs="Arial"/>
          <w:b/>
          <w:bCs/>
          <w:sz w:val="24"/>
          <w:szCs w:val="24"/>
        </w:rPr>
        <w:t xml:space="preserve">Welfare facilities </w:t>
      </w:r>
    </w:p>
    <w:p w14:paraId="15E6EA64" w14:textId="77777777" w:rsidR="00226BC1" w:rsidRPr="000E07C5" w:rsidRDefault="00226BC1" w:rsidP="00226BC1">
      <w:pPr>
        <w:spacing w:after="0" w:line="240" w:lineRule="auto"/>
        <w:rPr>
          <w:rFonts w:ascii="Arial" w:hAnsi="Arial" w:cs="Arial"/>
          <w:sz w:val="24"/>
          <w:szCs w:val="24"/>
        </w:rPr>
      </w:pPr>
    </w:p>
    <w:p w14:paraId="59FC9398" w14:textId="77777777" w:rsidR="008C522C" w:rsidRDefault="00226BC1" w:rsidP="00372BDC">
      <w:pPr>
        <w:spacing w:after="0" w:line="240" w:lineRule="auto"/>
        <w:ind w:left="1440"/>
        <w:rPr>
          <w:rFonts w:ascii="Arial" w:hAnsi="Arial" w:cs="Arial"/>
          <w:sz w:val="24"/>
          <w:szCs w:val="24"/>
        </w:rPr>
      </w:pPr>
      <w:r w:rsidRPr="000E07C5">
        <w:rPr>
          <w:rFonts w:ascii="Arial" w:hAnsi="Arial" w:cs="Arial"/>
          <w:sz w:val="24"/>
          <w:szCs w:val="24"/>
        </w:rPr>
        <w:t xml:space="preserve">For events on open spaces and recreation grounds, the event organiser is responsible for the provision of </w:t>
      </w:r>
      <w:r w:rsidR="00F22AF3">
        <w:rPr>
          <w:rFonts w:ascii="Arial" w:hAnsi="Arial" w:cs="Arial"/>
          <w:sz w:val="24"/>
          <w:szCs w:val="24"/>
        </w:rPr>
        <w:t xml:space="preserve">welfare </w:t>
      </w:r>
      <w:r w:rsidRPr="000E07C5">
        <w:rPr>
          <w:rFonts w:ascii="Arial" w:hAnsi="Arial" w:cs="Arial"/>
          <w:sz w:val="24"/>
          <w:szCs w:val="24"/>
        </w:rPr>
        <w:t>facilities</w:t>
      </w:r>
      <w:r w:rsidR="00F22AF3">
        <w:rPr>
          <w:rFonts w:ascii="Arial" w:hAnsi="Arial" w:cs="Arial"/>
          <w:sz w:val="24"/>
          <w:szCs w:val="24"/>
        </w:rPr>
        <w:t xml:space="preserve"> (such as toilets</w:t>
      </w:r>
      <w:r w:rsidR="007F2A1A">
        <w:rPr>
          <w:rFonts w:ascii="Arial" w:hAnsi="Arial" w:cs="Arial"/>
          <w:sz w:val="24"/>
          <w:szCs w:val="24"/>
        </w:rPr>
        <w:t xml:space="preserve"> and </w:t>
      </w:r>
      <w:r w:rsidR="008C522C">
        <w:rPr>
          <w:rFonts w:ascii="Arial" w:hAnsi="Arial" w:cs="Arial"/>
          <w:sz w:val="24"/>
          <w:szCs w:val="24"/>
        </w:rPr>
        <w:t>first aid facilities</w:t>
      </w:r>
      <w:r w:rsidR="00065746">
        <w:rPr>
          <w:rFonts w:ascii="Arial" w:hAnsi="Arial" w:cs="Arial"/>
          <w:sz w:val="24"/>
          <w:szCs w:val="24"/>
        </w:rPr>
        <w:t>)</w:t>
      </w:r>
      <w:r w:rsidRPr="000E07C5">
        <w:rPr>
          <w:rFonts w:ascii="Arial" w:hAnsi="Arial" w:cs="Arial"/>
          <w:sz w:val="24"/>
          <w:szCs w:val="24"/>
        </w:rPr>
        <w:t xml:space="preserve">. </w:t>
      </w:r>
    </w:p>
    <w:p w14:paraId="10469BE6" w14:textId="77777777" w:rsidR="008C522C" w:rsidRDefault="008C522C" w:rsidP="00372BDC">
      <w:pPr>
        <w:spacing w:after="0" w:line="240" w:lineRule="auto"/>
        <w:ind w:left="1440"/>
        <w:rPr>
          <w:rFonts w:ascii="Arial" w:hAnsi="Arial" w:cs="Arial"/>
          <w:sz w:val="24"/>
          <w:szCs w:val="24"/>
        </w:rPr>
      </w:pPr>
    </w:p>
    <w:p w14:paraId="4B204945" w14:textId="3DE87866" w:rsidR="00226BC1" w:rsidRDefault="00226BC1" w:rsidP="008C522C">
      <w:pPr>
        <w:spacing w:after="0" w:line="240" w:lineRule="auto"/>
        <w:ind w:left="1440"/>
        <w:rPr>
          <w:rFonts w:ascii="Arial" w:hAnsi="Arial" w:cs="Arial"/>
          <w:sz w:val="24"/>
          <w:szCs w:val="24"/>
        </w:rPr>
      </w:pPr>
      <w:r w:rsidRPr="000E07C5">
        <w:rPr>
          <w:rFonts w:ascii="Arial" w:hAnsi="Arial" w:cs="Arial"/>
          <w:sz w:val="24"/>
          <w:szCs w:val="24"/>
        </w:rPr>
        <w:t>Temporary toilets must meet all health &amp; safety requirements and must not obstruct the highway. In some cases, access to existing toilet facilities may be granted, however permission must be sought in advance. Any associated costs arising from the provision or cleaning of welfare facilities will rest with the event organiser.</w:t>
      </w:r>
    </w:p>
    <w:p w14:paraId="26F98442" w14:textId="77777777" w:rsidR="00761A7C" w:rsidRDefault="00761A7C" w:rsidP="008C522C">
      <w:pPr>
        <w:spacing w:after="0" w:line="240" w:lineRule="auto"/>
        <w:ind w:left="1440"/>
        <w:rPr>
          <w:rFonts w:ascii="Arial" w:hAnsi="Arial" w:cs="Arial"/>
          <w:sz w:val="24"/>
          <w:szCs w:val="24"/>
        </w:rPr>
      </w:pPr>
    </w:p>
    <w:p w14:paraId="493707B1" w14:textId="77777777" w:rsidR="00D06F80" w:rsidRPr="00D06F80" w:rsidRDefault="00D06F80" w:rsidP="008C522C">
      <w:pPr>
        <w:spacing w:after="0" w:line="240" w:lineRule="auto"/>
        <w:ind w:left="1440"/>
        <w:rPr>
          <w:rFonts w:ascii="Arial" w:hAnsi="Arial" w:cs="Arial"/>
          <w:b/>
          <w:bCs/>
          <w:sz w:val="24"/>
          <w:szCs w:val="24"/>
        </w:rPr>
      </w:pPr>
      <w:r w:rsidRPr="00D06F80">
        <w:rPr>
          <w:rFonts w:ascii="Arial" w:hAnsi="Arial" w:cs="Arial"/>
          <w:b/>
          <w:bCs/>
          <w:sz w:val="24"/>
          <w:szCs w:val="24"/>
        </w:rPr>
        <w:t xml:space="preserve">Safeguarding Children and Adults </w:t>
      </w:r>
    </w:p>
    <w:p w14:paraId="2513E05B" w14:textId="77777777" w:rsidR="00D06F80" w:rsidRDefault="00D06F80" w:rsidP="008C522C">
      <w:pPr>
        <w:spacing w:after="0" w:line="240" w:lineRule="auto"/>
        <w:ind w:left="1440"/>
        <w:rPr>
          <w:rFonts w:ascii="Arial" w:hAnsi="Arial" w:cs="Arial"/>
          <w:sz w:val="24"/>
          <w:szCs w:val="24"/>
        </w:rPr>
      </w:pPr>
    </w:p>
    <w:p w14:paraId="2FACDC05" w14:textId="311F1548" w:rsidR="00F441DE" w:rsidRDefault="00CC7C16" w:rsidP="008C522C">
      <w:pPr>
        <w:spacing w:after="0" w:line="240" w:lineRule="auto"/>
        <w:ind w:left="1440"/>
        <w:rPr>
          <w:rFonts w:ascii="Arial" w:hAnsi="Arial" w:cs="Arial"/>
          <w:sz w:val="24"/>
          <w:szCs w:val="24"/>
        </w:rPr>
      </w:pPr>
      <w:r>
        <w:rPr>
          <w:rFonts w:ascii="Arial" w:hAnsi="Arial" w:cs="Arial"/>
          <w:sz w:val="24"/>
          <w:szCs w:val="24"/>
        </w:rPr>
        <w:t>HPC is fully committed to safeguarding the well-being of children and adults</w:t>
      </w:r>
      <w:r w:rsidR="00F441DE">
        <w:rPr>
          <w:rFonts w:ascii="Arial" w:hAnsi="Arial" w:cs="Arial"/>
          <w:sz w:val="24"/>
          <w:szCs w:val="24"/>
        </w:rPr>
        <w:t xml:space="preserve"> with care and support needs by protecting them from physical, sexual and emotional harm and </w:t>
      </w:r>
      <w:r w:rsidR="00463D58">
        <w:rPr>
          <w:rFonts w:ascii="Arial" w:hAnsi="Arial" w:cs="Arial"/>
          <w:sz w:val="24"/>
          <w:szCs w:val="24"/>
        </w:rPr>
        <w:t>neglect</w:t>
      </w:r>
      <w:r w:rsidR="005F76BD">
        <w:rPr>
          <w:rFonts w:ascii="Arial" w:hAnsi="Arial" w:cs="Arial"/>
          <w:sz w:val="24"/>
          <w:szCs w:val="24"/>
        </w:rPr>
        <w:t>.</w:t>
      </w:r>
    </w:p>
    <w:p w14:paraId="24BAB22A" w14:textId="77777777" w:rsidR="00F441DE" w:rsidRDefault="00F441DE" w:rsidP="008C522C">
      <w:pPr>
        <w:spacing w:after="0" w:line="240" w:lineRule="auto"/>
        <w:ind w:left="1440"/>
        <w:rPr>
          <w:rFonts w:ascii="Arial" w:hAnsi="Arial" w:cs="Arial"/>
          <w:sz w:val="24"/>
          <w:szCs w:val="24"/>
        </w:rPr>
      </w:pPr>
    </w:p>
    <w:p w14:paraId="19788E8C" w14:textId="32FD7F20" w:rsidR="00761A7C" w:rsidRDefault="00D06F80" w:rsidP="008C522C">
      <w:pPr>
        <w:spacing w:after="0" w:line="240" w:lineRule="auto"/>
        <w:ind w:left="1440"/>
        <w:rPr>
          <w:rFonts w:ascii="Arial" w:hAnsi="Arial" w:cs="Arial"/>
          <w:sz w:val="24"/>
          <w:szCs w:val="24"/>
        </w:rPr>
      </w:pPr>
      <w:r w:rsidRPr="00D06F80">
        <w:rPr>
          <w:rFonts w:ascii="Arial" w:hAnsi="Arial" w:cs="Arial"/>
          <w:sz w:val="24"/>
          <w:szCs w:val="24"/>
        </w:rPr>
        <w:t xml:space="preserve">All organisers and promoters will be required to provide evidence of procedures for dealing with lost children. The content of each event shall be considered by the Council and an age limit agreed with the </w:t>
      </w:r>
      <w:r w:rsidR="005F76BD">
        <w:rPr>
          <w:rFonts w:ascii="Arial" w:hAnsi="Arial" w:cs="Arial"/>
          <w:sz w:val="24"/>
          <w:szCs w:val="24"/>
        </w:rPr>
        <w:t>o</w:t>
      </w:r>
      <w:r w:rsidRPr="00D06F80">
        <w:rPr>
          <w:rFonts w:ascii="Arial" w:hAnsi="Arial" w:cs="Arial"/>
          <w:sz w:val="24"/>
          <w:szCs w:val="24"/>
        </w:rPr>
        <w:t>rganiser. These limits will be monitored by the Council and failure to comply with them may result in the closure of the event.</w:t>
      </w:r>
    </w:p>
    <w:p w14:paraId="30A7B66E" w14:textId="77777777" w:rsidR="00226BC1" w:rsidRDefault="00226BC1" w:rsidP="00226BC1">
      <w:pPr>
        <w:spacing w:after="0" w:line="240" w:lineRule="auto"/>
        <w:rPr>
          <w:rFonts w:ascii="Arial" w:hAnsi="Arial" w:cs="Arial"/>
          <w:sz w:val="24"/>
          <w:szCs w:val="24"/>
        </w:rPr>
      </w:pPr>
    </w:p>
    <w:p w14:paraId="77789DCE" w14:textId="77777777" w:rsidR="00226BC1" w:rsidRPr="00372BDC" w:rsidRDefault="00226BC1" w:rsidP="00372BDC">
      <w:pPr>
        <w:pStyle w:val="ListParagraph"/>
        <w:numPr>
          <w:ilvl w:val="1"/>
          <w:numId w:val="16"/>
        </w:numPr>
        <w:spacing w:after="0" w:line="240" w:lineRule="auto"/>
        <w:rPr>
          <w:rFonts w:ascii="Arial" w:hAnsi="Arial" w:cs="Arial"/>
          <w:b/>
          <w:bCs/>
          <w:sz w:val="24"/>
          <w:szCs w:val="24"/>
        </w:rPr>
      </w:pPr>
      <w:r w:rsidRPr="00372BDC">
        <w:rPr>
          <w:rFonts w:ascii="Arial" w:hAnsi="Arial" w:cs="Arial"/>
          <w:b/>
          <w:bCs/>
          <w:sz w:val="24"/>
          <w:szCs w:val="24"/>
        </w:rPr>
        <w:t xml:space="preserve">Waste management </w:t>
      </w:r>
    </w:p>
    <w:p w14:paraId="694ACE7C" w14:textId="77777777" w:rsidR="00226BC1" w:rsidRDefault="00226BC1" w:rsidP="00226BC1">
      <w:pPr>
        <w:spacing w:after="0" w:line="240" w:lineRule="auto"/>
        <w:rPr>
          <w:rFonts w:ascii="Arial" w:hAnsi="Arial" w:cs="Arial"/>
          <w:sz w:val="24"/>
          <w:szCs w:val="24"/>
        </w:rPr>
      </w:pPr>
    </w:p>
    <w:p w14:paraId="75E0658D" w14:textId="77777777" w:rsidR="00226BC1" w:rsidRDefault="00226BC1" w:rsidP="00372BDC">
      <w:pPr>
        <w:spacing w:after="0" w:line="240" w:lineRule="auto"/>
        <w:ind w:left="1440"/>
        <w:rPr>
          <w:rFonts w:ascii="Arial" w:hAnsi="Arial" w:cs="Arial"/>
          <w:sz w:val="24"/>
          <w:szCs w:val="24"/>
        </w:rPr>
      </w:pPr>
      <w:r w:rsidRPr="00B41FD8">
        <w:rPr>
          <w:rFonts w:ascii="Arial" w:hAnsi="Arial" w:cs="Arial"/>
          <w:sz w:val="24"/>
          <w:szCs w:val="24"/>
        </w:rPr>
        <w:t xml:space="preserve">It is the event organiser’s responsibility to provide the Council with a waste management plan and ensure adequate facilities are provided for the safe disposal of waste. The Council encourages organisers to make the recycling of waste a priority over disposal to landfill. </w:t>
      </w:r>
    </w:p>
    <w:p w14:paraId="3CA4D1C0" w14:textId="77777777" w:rsidR="00226BC1" w:rsidRDefault="00226BC1" w:rsidP="00372BDC">
      <w:pPr>
        <w:spacing w:after="0" w:line="240" w:lineRule="auto"/>
        <w:ind w:left="1440"/>
        <w:rPr>
          <w:rFonts w:ascii="Arial" w:hAnsi="Arial" w:cs="Arial"/>
          <w:sz w:val="24"/>
          <w:szCs w:val="24"/>
        </w:rPr>
      </w:pPr>
    </w:p>
    <w:p w14:paraId="1A0F9296" w14:textId="77777777" w:rsidR="00226BC1" w:rsidRDefault="00226BC1" w:rsidP="00372BDC">
      <w:pPr>
        <w:spacing w:after="0" w:line="240" w:lineRule="auto"/>
        <w:ind w:left="1440"/>
        <w:rPr>
          <w:rFonts w:ascii="Arial" w:hAnsi="Arial" w:cs="Arial"/>
          <w:sz w:val="24"/>
          <w:szCs w:val="24"/>
        </w:rPr>
      </w:pPr>
      <w:r w:rsidRPr="00B41FD8">
        <w:rPr>
          <w:rFonts w:ascii="Arial" w:hAnsi="Arial" w:cs="Arial"/>
          <w:sz w:val="24"/>
          <w:szCs w:val="24"/>
        </w:rPr>
        <w:t>The disposal of both solid and wet waste must be managed legally, and all waste must be clear of site within the pre agreed timescale as set by the Council. Any deviation to the agreed timescale may incur costs and any work that must be carried out to clean sites and remove waste will be recharged to the organiser, with monies being held back from the returnable damage deposit in the first instance.</w:t>
      </w:r>
    </w:p>
    <w:p w14:paraId="6277442E" w14:textId="3E9E6F48" w:rsidR="00226BC1" w:rsidRPr="00B41FD8" w:rsidRDefault="00226BC1" w:rsidP="005037E6">
      <w:pPr>
        <w:spacing w:after="0" w:line="240" w:lineRule="auto"/>
        <w:rPr>
          <w:rFonts w:ascii="Arial" w:hAnsi="Arial" w:cs="Arial"/>
          <w:sz w:val="24"/>
          <w:szCs w:val="24"/>
        </w:rPr>
      </w:pPr>
    </w:p>
    <w:p w14:paraId="7A9F02C4" w14:textId="77777777" w:rsidR="00226BC1" w:rsidRPr="00372BDC" w:rsidRDefault="00226BC1" w:rsidP="00372BDC">
      <w:pPr>
        <w:pStyle w:val="ListParagraph"/>
        <w:numPr>
          <w:ilvl w:val="1"/>
          <w:numId w:val="16"/>
        </w:numPr>
        <w:spacing w:after="0" w:line="240" w:lineRule="auto"/>
        <w:rPr>
          <w:rFonts w:ascii="Arial" w:hAnsi="Arial" w:cs="Arial"/>
          <w:b/>
          <w:bCs/>
          <w:sz w:val="24"/>
          <w:szCs w:val="24"/>
        </w:rPr>
      </w:pPr>
      <w:r w:rsidRPr="00372BDC">
        <w:rPr>
          <w:rFonts w:ascii="Arial" w:hAnsi="Arial" w:cs="Arial"/>
          <w:b/>
          <w:bCs/>
          <w:sz w:val="24"/>
          <w:szCs w:val="24"/>
        </w:rPr>
        <w:t>Financial responsibilities</w:t>
      </w:r>
    </w:p>
    <w:p w14:paraId="413A247F" w14:textId="77777777" w:rsidR="00226BC1" w:rsidRDefault="00226BC1" w:rsidP="00226BC1">
      <w:pPr>
        <w:spacing w:after="0" w:line="240" w:lineRule="auto"/>
        <w:rPr>
          <w:rFonts w:ascii="Arial" w:hAnsi="Arial" w:cs="Arial"/>
          <w:b/>
          <w:bCs/>
          <w:sz w:val="24"/>
          <w:szCs w:val="24"/>
        </w:rPr>
      </w:pPr>
    </w:p>
    <w:p w14:paraId="6E96E963" w14:textId="77777777" w:rsidR="00226BC1" w:rsidRDefault="00226BC1" w:rsidP="00372BDC">
      <w:pPr>
        <w:spacing w:after="0" w:line="240" w:lineRule="auto"/>
        <w:ind w:left="1440"/>
        <w:rPr>
          <w:rFonts w:ascii="Arial" w:hAnsi="Arial" w:cs="Arial"/>
          <w:sz w:val="24"/>
          <w:szCs w:val="24"/>
        </w:rPr>
      </w:pPr>
      <w:r w:rsidRPr="00D55F58">
        <w:rPr>
          <w:rFonts w:ascii="Arial" w:hAnsi="Arial" w:cs="Arial"/>
          <w:sz w:val="24"/>
          <w:szCs w:val="24"/>
        </w:rPr>
        <w:t xml:space="preserve">There are numerous costs associated with the staging of events and these must all be considered by organisers in the very early stages of </w:t>
      </w:r>
      <w:r w:rsidRPr="00D55F58">
        <w:rPr>
          <w:rFonts w:ascii="Arial" w:hAnsi="Arial" w:cs="Arial"/>
          <w:sz w:val="24"/>
          <w:szCs w:val="24"/>
        </w:rPr>
        <w:lastRenderedPageBreak/>
        <w:t xml:space="preserve">planning to ensure funds are available to cover them all. The ‘Type of Event’ being staged will determine the level of costs with scale being a significant factor. </w:t>
      </w:r>
    </w:p>
    <w:p w14:paraId="2E845F38" w14:textId="77777777" w:rsidR="00226BC1" w:rsidRDefault="00226BC1" w:rsidP="00372BDC">
      <w:pPr>
        <w:spacing w:after="0" w:line="240" w:lineRule="auto"/>
        <w:ind w:left="1440"/>
        <w:rPr>
          <w:rFonts w:ascii="Arial" w:hAnsi="Arial" w:cs="Arial"/>
          <w:sz w:val="24"/>
          <w:szCs w:val="24"/>
        </w:rPr>
      </w:pPr>
    </w:p>
    <w:p w14:paraId="2745C2AF" w14:textId="7B87FEF4" w:rsidR="00226BC1" w:rsidRDefault="00226BC1" w:rsidP="00372BDC">
      <w:pPr>
        <w:spacing w:after="0" w:line="240" w:lineRule="auto"/>
        <w:ind w:left="1440"/>
        <w:rPr>
          <w:rFonts w:ascii="Arial" w:hAnsi="Arial" w:cs="Arial"/>
          <w:sz w:val="24"/>
          <w:szCs w:val="24"/>
        </w:rPr>
      </w:pPr>
      <w:r w:rsidRPr="00D55F58">
        <w:rPr>
          <w:rFonts w:ascii="Arial" w:hAnsi="Arial" w:cs="Arial"/>
          <w:sz w:val="24"/>
          <w:szCs w:val="24"/>
        </w:rPr>
        <w:t xml:space="preserve">With respect to staging events on Council land it should be noted that all event related costs rest with the event organiser. Organisers should consider the main areas of expenditure </w:t>
      </w:r>
      <w:r w:rsidR="00665B7D">
        <w:rPr>
          <w:rFonts w:ascii="Arial" w:hAnsi="Arial" w:cs="Arial"/>
          <w:sz w:val="24"/>
          <w:szCs w:val="24"/>
        </w:rPr>
        <w:t>detailed above.</w:t>
      </w:r>
    </w:p>
    <w:p w14:paraId="577835F2" w14:textId="77777777" w:rsidR="007F2243" w:rsidRDefault="007F2243" w:rsidP="00372BDC">
      <w:pPr>
        <w:spacing w:after="0" w:line="240" w:lineRule="auto"/>
        <w:ind w:left="1440"/>
        <w:rPr>
          <w:rFonts w:ascii="Arial" w:hAnsi="Arial" w:cs="Arial"/>
          <w:sz w:val="24"/>
          <w:szCs w:val="24"/>
        </w:rPr>
      </w:pPr>
    </w:p>
    <w:p w14:paraId="75831EDB" w14:textId="273243E3" w:rsidR="00B60B0E" w:rsidRDefault="00B60B0E" w:rsidP="00372BDC">
      <w:pPr>
        <w:spacing w:after="0" w:line="240" w:lineRule="auto"/>
        <w:ind w:left="1440"/>
        <w:rPr>
          <w:rFonts w:ascii="Arial" w:hAnsi="Arial" w:cs="Arial"/>
          <w:sz w:val="24"/>
          <w:szCs w:val="24"/>
        </w:rPr>
      </w:pPr>
      <w:r>
        <w:rPr>
          <w:rFonts w:ascii="Arial" w:hAnsi="Arial" w:cs="Arial"/>
          <w:sz w:val="24"/>
          <w:szCs w:val="24"/>
        </w:rPr>
        <w:t>Event organisers</w:t>
      </w:r>
      <w:r w:rsidR="00942F8F">
        <w:rPr>
          <w:rFonts w:ascii="Arial" w:hAnsi="Arial" w:cs="Arial"/>
          <w:sz w:val="24"/>
          <w:szCs w:val="24"/>
        </w:rPr>
        <w:t xml:space="preserve"> should be mindful of the Hellingly </w:t>
      </w:r>
      <w:r w:rsidR="00210E23">
        <w:rPr>
          <w:rFonts w:ascii="Arial" w:hAnsi="Arial" w:cs="Arial"/>
          <w:sz w:val="24"/>
          <w:szCs w:val="24"/>
        </w:rPr>
        <w:t>Parish Council</w:t>
      </w:r>
      <w:r w:rsidR="00021873">
        <w:rPr>
          <w:rFonts w:ascii="Arial" w:hAnsi="Arial" w:cs="Arial"/>
          <w:sz w:val="24"/>
          <w:szCs w:val="24"/>
        </w:rPr>
        <w:t xml:space="preserve"> Byelaws which are available on the </w:t>
      </w:r>
      <w:r w:rsidR="00210E23">
        <w:rPr>
          <w:rFonts w:ascii="Arial" w:hAnsi="Arial" w:cs="Arial"/>
          <w:sz w:val="24"/>
          <w:szCs w:val="24"/>
        </w:rPr>
        <w:t>Parish Council</w:t>
      </w:r>
      <w:r w:rsidR="003426C1">
        <w:rPr>
          <w:rFonts w:ascii="Arial" w:hAnsi="Arial" w:cs="Arial"/>
          <w:sz w:val="24"/>
          <w:szCs w:val="24"/>
        </w:rPr>
        <w:t xml:space="preserve"> website</w:t>
      </w:r>
      <w:r w:rsidR="00BA5145">
        <w:rPr>
          <w:rStyle w:val="FootnoteReference"/>
          <w:rFonts w:ascii="Arial" w:hAnsi="Arial" w:cs="Arial"/>
          <w:sz w:val="24"/>
          <w:szCs w:val="24"/>
        </w:rPr>
        <w:footnoteReference w:id="4"/>
      </w:r>
      <w:r w:rsidR="003426C1">
        <w:rPr>
          <w:rFonts w:ascii="Arial" w:hAnsi="Arial" w:cs="Arial"/>
          <w:sz w:val="24"/>
          <w:szCs w:val="24"/>
        </w:rPr>
        <w:t>.</w:t>
      </w:r>
    </w:p>
    <w:p w14:paraId="5F2667BB" w14:textId="77777777" w:rsidR="00665B7D" w:rsidRPr="00EB3748" w:rsidRDefault="00665B7D" w:rsidP="00226BC1">
      <w:pPr>
        <w:spacing w:after="0" w:line="240" w:lineRule="auto"/>
        <w:rPr>
          <w:rFonts w:ascii="Arial" w:hAnsi="Arial" w:cs="Arial"/>
          <w:sz w:val="24"/>
          <w:szCs w:val="24"/>
        </w:rPr>
      </w:pPr>
    </w:p>
    <w:p w14:paraId="3A4A7729" w14:textId="77777777" w:rsidR="00226BC1" w:rsidRDefault="00226BC1" w:rsidP="00226BC1">
      <w:pPr>
        <w:spacing w:after="0" w:line="240" w:lineRule="auto"/>
        <w:rPr>
          <w:rFonts w:ascii="Arial" w:hAnsi="Arial" w:cs="Arial"/>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226BC1" w14:paraId="6AF1C272" w14:textId="77777777" w:rsidTr="00C26B54">
        <w:tc>
          <w:tcPr>
            <w:tcW w:w="9016" w:type="dxa"/>
            <w:shd w:val="clear" w:color="auto" w:fill="B4C6E7" w:themeFill="accent1" w:themeFillTint="66"/>
          </w:tcPr>
          <w:p w14:paraId="55CA3397" w14:textId="77777777" w:rsidR="00226BC1" w:rsidRDefault="00226BC1" w:rsidP="00380034">
            <w:pPr>
              <w:pStyle w:val="ListParagraph"/>
              <w:numPr>
                <w:ilvl w:val="0"/>
                <w:numId w:val="16"/>
              </w:numPr>
              <w:rPr>
                <w:rFonts w:ascii="Arial" w:hAnsi="Arial" w:cs="Arial"/>
                <w:b/>
                <w:bCs/>
                <w:sz w:val="24"/>
                <w:szCs w:val="24"/>
              </w:rPr>
            </w:pPr>
            <w:r>
              <w:rPr>
                <w:rFonts w:ascii="Arial" w:hAnsi="Arial" w:cs="Arial"/>
                <w:b/>
                <w:bCs/>
                <w:sz w:val="24"/>
                <w:szCs w:val="24"/>
              </w:rPr>
              <w:t>Application Criteria</w:t>
            </w:r>
          </w:p>
          <w:p w14:paraId="4929FD93" w14:textId="77777777" w:rsidR="00226BC1" w:rsidRDefault="00226BC1" w:rsidP="00C26B54">
            <w:pPr>
              <w:rPr>
                <w:rFonts w:ascii="Arial" w:hAnsi="Arial" w:cs="Arial"/>
                <w:b/>
                <w:bCs/>
                <w:sz w:val="24"/>
                <w:szCs w:val="24"/>
              </w:rPr>
            </w:pPr>
          </w:p>
        </w:tc>
      </w:tr>
    </w:tbl>
    <w:p w14:paraId="57BD8BA5" w14:textId="77777777" w:rsidR="00226BC1" w:rsidRDefault="00226BC1" w:rsidP="00226BC1">
      <w:pPr>
        <w:spacing w:after="0" w:line="240" w:lineRule="auto"/>
        <w:rPr>
          <w:rFonts w:ascii="Arial" w:hAnsi="Arial" w:cs="Arial"/>
          <w:b/>
          <w:bCs/>
          <w:sz w:val="24"/>
          <w:szCs w:val="24"/>
        </w:rPr>
      </w:pPr>
    </w:p>
    <w:p w14:paraId="5074C3D4" w14:textId="75EF7B63" w:rsidR="0024050D" w:rsidRPr="00371CCC" w:rsidRDefault="0024050D" w:rsidP="00371CCC">
      <w:pPr>
        <w:pStyle w:val="ListParagraph"/>
        <w:numPr>
          <w:ilvl w:val="1"/>
          <w:numId w:val="16"/>
        </w:numPr>
        <w:spacing w:after="0" w:line="240" w:lineRule="auto"/>
        <w:rPr>
          <w:rFonts w:ascii="Arial" w:hAnsi="Arial" w:cs="Arial"/>
          <w:sz w:val="24"/>
          <w:szCs w:val="24"/>
        </w:rPr>
      </w:pPr>
      <w:r w:rsidRPr="00371CCC">
        <w:rPr>
          <w:rFonts w:ascii="Arial" w:hAnsi="Arial" w:cs="Arial"/>
          <w:sz w:val="24"/>
          <w:szCs w:val="24"/>
        </w:rPr>
        <w:t xml:space="preserve">All persons </w:t>
      </w:r>
      <w:r w:rsidR="000E3592" w:rsidRPr="00371CCC">
        <w:rPr>
          <w:rFonts w:ascii="Arial" w:hAnsi="Arial" w:cs="Arial"/>
          <w:sz w:val="24"/>
          <w:szCs w:val="24"/>
        </w:rPr>
        <w:t>organising an event</w:t>
      </w:r>
      <w:r w:rsidRPr="00371CCC">
        <w:rPr>
          <w:rFonts w:ascii="Arial" w:hAnsi="Arial" w:cs="Arial"/>
          <w:sz w:val="24"/>
          <w:szCs w:val="24"/>
        </w:rPr>
        <w:t xml:space="preserve"> must be over 18 years of age.  It is also agreed and understood that a responsible person will be nominated on each occasion of use under the terms of this agreement to ensure that the behaviour of the participants is within reason, bearing in mind the purpose of hiring and the requirements of the Public Health &amp; Safety Act 1974.</w:t>
      </w:r>
    </w:p>
    <w:p w14:paraId="19CC3301" w14:textId="77777777" w:rsidR="007D0BF1" w:rsidRDefault="007D0BF1" w:rsidP="00226BC1">
      <w:pPr>
        <w:spacing w:after="0" w:line="240" w:lineRule="auto"/>
        <w:rPr>
          <w:rFonts w:ascii="Arial" w:hAnsi="Arial" w:cs="Arial"/>
          <w:b/>
          <w:bCs/>
          <w:sz w:val="24"/>
          <w:szCs w:val="24"/>
        </w:rPr>
      </w:pPr>
    </w:p>
    <w:p w14:paraId="463E581D" w14:textId="776B357C" w:rsidR="00DE0DE2" w:rsidRDefault="00DE0DE2" w:rsidP="00371CCC">
      <w:pPr>
        <w:pStyle w:val="ListParagraph"/>
        <w:numPr>
          <w:ilvl w:val="1"/>
          <w:numId w:val="16"/>
        </w:numPr>
        <w:spacing w:after="0" w:line="240" w:lineRule="auto"/>
        <w:rPr>
          <w:rFonts w:ascii="Arial" w:hAnsi="Arial" w:cs="Arial"/>
          <w:sz w:val="24"/>
          <w:szCs w:val="24"/>
        </w:rPr>
      </w:pPr>
      <w:r w:rsidRPr="00EF2553">
        <w:rPr>
          <w:rFonts w:ascii="Arial" w:hAnsi="Arial" w:cs="Arial"/>
          <w:sz w:val="24"/>
          <w:szCs w:val="24"/>
        </w:rPr>
        <w:t xml:space="preserve">It is the responsibility of the Hirer to arrive and depart from the premises in accordance with the times stated on the Hire Booking Form.  </w:t>
      </w:r>
      <w:r w:rsidR="000E3592">
        <w:rPr>
          <w:rFonts w:ascii="Arial" w:hAnsi="Arial" w:cs="Arial"/>
          <w:sz w:val="24"/>
          <w:szCs w:val="24"/>
        </w:rPr>
        <w:t>Events</w:t>
      </w:r>
      <w:r w:rsidRPr="00EF2553">
        <w:rPr>
          <w:rFonts w:ascii="Arial" w:hAnsi="Arial" w:cs="Arial"/>
          <w:sz w:val="24"/>
          <w:szCs w:val="24"/>
        </w:rPr>
        <w:t xml:space="preserve"> booked </w:t>
      </w:r>
      <w:r w:rsidR="000E3592">
        <w:rPr>
          <w:rFonts w:ascii="Arial" w:hAnsi="Arial" w:cs="Arial"/>
          <w:sz w:val="24"/>
          <w:szCs w:val="24"/>
        </w:rPr>
        <w:t>must</w:t>
      </w:r>
      <w:r w:rsidRPr="00EF2553">
        <w:rPr>
          <w:rFonts w:ascii="Arial" w:hAnsi="Arial" w:cs="Arial"/>
          <w:sz w:val="24"/>
          <w:szCs w:val="24"/>
        </w:rPr>
        <w:t xml:space="preserve"> allow set up and clear away times.  The Hirer must ensure a timely and considerate vacation of the premises after use.  </w:t>
      </w:r>
    </w:p>
    <w:p w14:paraId="0E4F545D" w14:textId="77777777" w:rsidR="009408B1" w:rsidRDefault="009408B1" w:rsidP="00226BC1">
      <w:pPr>
        <w:spacing w:after="0" w:line="240" w:lineRule="auto"/>
        <w:rPr>
          <w:rFonts w:ascii="Arial" w:hAnsi="Arial" w:cs="Arial"/>
          <w:sz w:val="24"/>
          <w:szCs w:val="24"/>
        </w:rPr>
      </w:pPr>
    </w:p>
    <w:p w14:paraId="5FC1D857" w14:textId="4EBBC61C" w:rsidR="009408B1" w:rsidRDefault="009408B1" w:rsidP="00371CCC">
      <w:pPr>
        <w:pStyle w:val="ListParagraph"/>
        <w:numPr>
          <w:ilvl w:val="1"/>
          <w:numId w:val="16"/>
        </w:numPr>
        <w:spacing w:after="0" w:line="240" w:lineRule="auto"/>
        <w:rPr>
          <w:rFonts w:ascii="Arial" w:hAnsi="Arial" w:cs="Arial"/>
          <w:sz w:val="24"/>
          <w:szCs w:val="24"/>
        </w:rPr>
      </w:pPr>
      <w:r w:rsidRPr="00EF2553">
        <w:rPr>
          <w:rFonts w:ascii="Arial" w:hAnsi="Arial" w:cs="Arial"/>
          <w:sz w:val="24"/>
          <w:szCs w:val="24"/>
        </w:rPr>
        <w:t xml:space="preserve">The Hirer will be held solely responsible in respect to any claims arising, or loss, accident, injury, or damage to persons sustained in connection with this event.  Any loss or damage to </w:t>
      </w:r>
      <w:r w:rsidR="00210E23">
        <w:rPr>
          <w:rFonts w:ascii="Arial" w:hAnsi="Arial" w:cs="Arial"/>
          <w:sz w:val="24"/>
          <w:szCs w:val="24"/>
        </w:rPr>
        <w:t>Parish Council</w:t>
      </w:r>
      <w:r w:rsidRPr="00EF2553">
        <w:rPr>
          <w:rFonts w:ascii="Arial" w:hAnsi="Arial" w:cs="Arial"/>
          <w:sz w:val="24"/>
          <w:szCs w:val="24"/>
        </w:rPr>
        <w:t xml:space="preserve"> property, furniture, fittings, fixtures, flooring, appliances, and apparatus in or about the said premises will be charged to </w:t>
      </w:r>
      <w:r w:rsidR="000E3592">
        <w:rPr>
          <w:rFonts w:ascii="Arial" w:hAnsi="Arial" w:cs="Arial"/>
          <w:sz w:val="24"/>
          <w:szCs w:val="24"/>
        </w:rPr>
        <w:t>the event organiser.</w:t>
      </w:r>
      <w:r w:rsidRPr="00EF2553">
        <w:rPr>
          <w:rFonts w:ascii="Arial" w:hAnsi="Arial" w:cs="Arial"/>
          <w:sz w:val="24"/>
          <w:szCs w:val="24"/>
        </w:rPr>
        <w:t xml:space="preserve"> </w:t>
      </w:r>
    </w:p>
    <w:p w14:paraId="1D43A471" w14:textId="77777777" w:rsidR="009B3CE0" w:rsidRDefault="009B3CE0" w:rsidP="00371CCC">
      <w:pPr>
        <w:pStyle w:val="ListParagraph"/>
        <w:spacing w:after="0" w:line="240" w:lineRule="auto"/>
        <w:ind w:left="1440"/>
        <w:rPr>
          <w:rFonts w:ascii="Arial" w:hAnsi="Arial" w:cs="Arial"/>
          <w:sz w:val="24"/>
          <w:szCs w:val="24"/>
        </w:rPr>
      </w:pPr>
    </w:p>
    <w:p w14:paraId="1DD12E82" w14:textId="27E4B142" w:rsidR="009B3CE0" w:rsidRDefault="009B3CE0" w:rsidP="00371CCC">
      <w:pPr>
        <w:pStyle w:val="ListParagraph"/>
        <w:numPr>
          <w:ilvl w:val="1"/>
          <w:numId w:val="16"/>
        </w:numPr>
        <w:spacing w:after="0" w:line="240" w:lineRule="auto"/>
        <w:rPr>
          <w:rFonts w:ascii="Arial" w:hAnsi="Arial" w:cs="Arial"/>
          <w:sz w:val="24"/>
          <w:szCs w:val="24"/>
        </w:rPr>
      </w:pPr>
      <w:r w:rsidRPr="009B3CE0">
        <w:rPr>
          <w:rFonts w:ascii="Arial" w:hAnsi="Arial" w:cs="Arial"/>
          <w:sz w:val="24"/>
          <w:szCs w:val="24"/>
        </w:rPr>
        <w:t xml:space="preserve">The </w:t>
      </w:r>
      <w:r w:rsidR="00210E23">
        <w:rPr>
          <w:rFonts w:ascii="Arial" w:hAnsi="Arial" w:cs="Arial"/>
          <w:sz w:val="24"/>
          <w:szCs w:val="24"/>
        </w:rPr>
        <w:t>Parish Council</w:t>
      </w:r>
      <w:r w:rsidRPr="009B3CE0">
        <w:rPr>
          <w:rFonts w:ascii="Arial" w:hAnsi="Arial" w:cs="Arial"/>
          <w:sz w:val="24"/>
          <w:szCs w:val="24"/>
        </w:rPr>
        <w:t xml:space="preserve"> reserve the right not to accept a booking.</w:t>
      </w:r>
    </w:p>
    <w:p w14:paraId="06A85B18" w14:textId="77777777" w:rsidR="009B3CE0" w:rsidRDefault="009B3CE0" w:rsidP="00371CCC">
      <w:pPr>
        <w:pStyle w:val="ListParagraph"/>
        <w:spacing w:after="0" w:line="240" w:lineRule="auto"/>
        <w:ind w:left="1440"/>
        <w:rPr>
          <w:rFonts w:ascii="Arial" w:hAnsi="Arial" w:cs="Arial"/>
          <w:sz w:val="24"/>
          <w:szCs w:val="24"/>
        </w:rPr>
      </w:pPr>
    </w:p>
    <w:p w14:paraId="607BB99B" w14:textId="09C75077" w:rsidR="00661BE9" w:rsidRDefault="00661BE9" w:rsidP="00371CCC">
      <w:pPr>
        <w:pStyle w:val="ListParagraph"/>
        <w:numPr>
          <w:ilvl w:val="1"/>
          <w:numId w:val="16"/>
        </w:numPr>
        <w:spacing w:after="0" w:line="240" w:lineRule="auto"/>
        <w:rPr>
          <w:rFonts w:ascii="Arial" w:hAnsi="Arial" w:cs="Arial"/>
          <w:sz w:val="24"/>
          <w:szCs w:val="24"/>
        </w:rPr>
      </w:pPr>
      <w:r w:rsidRPr="00661BE9">
        <w:rPr>
          <w:rFonts w:ascii="Arial" w:hAnsi="Arial" w:cs="Arial"/>
          <w:sz w:val="24"/>
          <w:szCs w:val="24"/>
        </w:rPr>
        <w:t xml:space="preserve">The </w:t>
      </w:r>
      <w:r w:rsidR="00210E23">
        <w:rPr>
          <w:rFonts w:ascii="Arial" w:hAnsi="Arial" w:cs="Arial"/>
          <w:sz w:val="24"/>
          <w:szCs w:val="24"/>
        </w:rPr>
        <w:t>Parish Council</w:t>
      </w:r>
      <w:r w:rsidRPr="00661BE9">
        <w:rPr>
          <w:rFonts w:ascii="Arial" w:hAnsi="Arial" w:cs="Arial"/>
          <w:sz w:val="24"/>
          <w:szCs w:val="24"/>
        </w:rPr>
        <w:t xml:space="preserve"> reserves the right to cancel a booking</w:t>
      </w:r>
      <w:r w:rsidR="00F71AB4">
        <w:rPr>
          <w:rFonts w:ascii="Arial" w:hAnsi="Arial" w:cs="Arial"/>
          <w:sz w:val="24"/>
          <w:szCs w:val="24"/>
        </w:rPr>
        <w:t>,</w:t>
      </w:r>
      <w:r w:rsidRPr="00661BE9">
        <w:rPr>
          <w:rFonts w:ascii="Arial" w:hAnsi="Arial" w:cs="Arial"/>
          <w:sz w:val="24"/>
          <w:szCs w:val="24"/>
        </w:rPr>
        <w:t xml:space="preserve"> in the event of</w:t>
      </w:r>
      <w:r w:rsidR="00F71AB4">
        <w:rPr>
          <w:rFonts w:ascii="Arial" w:hAnsi="Arial" w:cs="Arial"/>
          <w:sz w:val="24"/>
          <w:szCs w:val="24"/>
        </w:rPr>
        <w:t xml:space="preserve"> </w:t>
      </w:r>
      <w:r w:rsidRPr="00661BE9">
        <w:rPr>
          <w:rFonts w:ascii="Arial" w:hAnsi="Arial" w:cs="Arial"/>
          <w:sz w:val="24"/>
          <w:szCs w:val="24"/>
        </w:rPr>
        <w:t>any of the information provided by the hirer be</w:t>
      </w:r>
      <w:r w:rsidR="00F71AB4">
        <w:rPr>
          <w:rFonts w:ascii="Arial" w:hAnsi="Arial" w:cs="Arial"/>
          <w:sz w:val="24"/>
          <w:szCs w:val="24"/>
        </w:rPr>
        <w:t>ing</w:t>
      </w:r>
      <w:r w:rsidR="002D4F31">
        <w:rPr>
          <w:rFonts w:ascii="Arial" w:hAnsi="Arial" w:cs="Arial"/>
          <w:sz w:val="24"/>
          <w:szCs w:val="24"/>
        </w:rPr>
        <w:t xml:space="preserve"> </w:t>
      </w:r>
      <w:r w:rsidRPr="00661BE9">
        <w:rPr>
          <w:rFonts w:ascii="Arial" w:hAnsi="Arial" w:cs="Arial"/>
          <w:sz w:val="24"/>
          <w:szCs w:val="24"/>
        </w:rPr>
        <w:t>incorrect or misleading.</w:t>
      </w:r>
    </w:p>
    <w:p w14:paraId="6D22D406" w14:textId="77777777" w:rsidR="00661BE9" w:rsidRDefault="00661BE9" w:rsidP="00371CCC">
      <w:pPr>
        <w:pStyle w:val="ListParagraph"/>
        <w:spacing w:after="0" w:line="240" w:lineRule="auto"/>
        <w:ind w:left="1440"/>
        <w:rPr>
          <w:rFonts w:ascii="Arial" w:hAnsi="Arial" w:cs="Arial"/>
          <w:sz w:val="24"/>
          <w:szCs w:val="24"/>
        </w:rPr>
      </w:pPr>
    </w:p>
    <w:p w14:paraId="38B60C24" w14:textId="77777777" w:rsidR="00984455" w:rsidRPr="00984455" w:rsidRDefault="00984455" w:rsidP="00371CCC">
      <w:pPr>
        <w:pStyle w:val="ListParagraph"/>
        <w:numPr>
          <w:ilvl w:val="1"/>
          <w:numId w:val="16"/>
        </w:numPr>
        <w:spacing w:after="0" w:line="240" w:lineRule="auto"/>
        <w:rPr>
          <w:rFonts w:ascii="Arial" w:hAnsi="Arial" w:cs="Arial"/>
          <w:sz w:val="24"/>
          <w:szCs w:val="24"/>
        </w:rPr>
      </w:pPr>
      <w:r w:rsidRPr="00984455">
        <w:rPr>
          <w:rFonts w:ascii="Arial" w:hAnsi="Arial" w:cs="Arial"/>
          <w:sz w:val="24"/>
          <w:szCs w:val="24"/>
        </w:rPr>
        <w:t>In the event of cancellation, the hirer shall be refunded any monies already paid.</w:t>
      </w:r>
    </w:p>
    <w:p w14:paraId="4EAF3097" w14:textId="77777777" w:rsidR="00661BE9" w:rsidRPr="00661BE9" w:rsidRDefault="00661BE9" w:rsidP="00371CCC">
      <w:pPr>
        <w:pStyle w:val="ListParagraph"/>
        <w:spacing w:after="0" w:line="240" w:lineRule="auto"/>
        <w:ind w:left="1440"/>
        <w:rPr>
          <w:rFonts w:ascii="Arial" w:hAnsi="Arial" w:cs="Arial"/>
          <w:sz w:val="24"/>
          <w:szCs w:val="24"/>
        </w:rPr>
      </w:pPr>
    </w:p>
    <w:p w14:paraId="4636185F" w14:textId="4A84801D" w:rsidR="009B3CE0" w:rsidRDefault="00AA498A" w:rsidP="00371CCC">
      <w:pPr>
        <w:pStyle w:val="ListParagraph"/>
        <w:numPr>
          <w:ilvl w:val="1"/>
          <w:numId w:val="16"/>
        </w:numPr>
        <w:spacing w:after="0" w:line="240" w:lineRule="auto"/>
        <w:rPr>
          <w:rFonts w:ascii="Arial" w:hAnsi="Arial" w:cs="Arial"/>
          <w:sz w:val="24"/>
          <w:szCs w:val="24"/>
        </w:rPr>
      </w:pPr>
      <w:r w:rsidRPr="00EF2553">
        <w:rPr>
          <w:rFonts w:ascii="Arial" w:hAnsi="Arial" w:cs="Arial"/>
          <w:sz w:val="24"/>
          <w:szCs w:val="24"/>
        </w:rPr>
        <w:t>The Hirer shall not use the premises for any purpose other than that described in the hiring agreement and shall not sub-hire or use the premises or allow the premises to be used for any unlawful purpose or in any unlawful way.</w:t>
      </w:r>
    </w:p>
    <w:p w14:paraId="2D38CEE8" w14:textId="77777777" w:rsidR="00B13012" w:rsidRDefault="00B13012" w:rsidP="00371CCC">
      <w:pPr>
        <w:pStyle w:val="ListParagraph"/>
        <w:spacing w:after="0" w:line="240" w:lineRule="auto"/>
        <w:ind w:left="1440"/>
        <w:rPr>
          <w:rFonts w:ascii="Arial" w:hAnsi="Arial" w:cs="Arial"/>
          <w:sz w:val="24"/>
          <w:szCs w:val="24"/>
        </w:rPr>
      </w:pPr>
    </w:p>
    <w:p w14:paraId="660E5DC5" w14:textId="6BB5599E" w:rsidR="00B13012" w:rsidRPr="00371CCC" w:rsidRDefault="00B13012" w:rsidP="00371CCC">
      <w:pPr>
        <w:pStyle w:val="ListParagraph"/>
        <w:numPr>
          <w:ilvl w:val="1"/>
          <w:numId w:val="16"/>
        </w:numPr>
        <w:spacing w:after="0" w:line="240" w:lineRule="auto"/>
        <w:rPr>
          <w:rFonts w:ascii="Arial" w:hAnsi="Arial" w:cs="Arial"/>
          <w:sz w:val="24"/>
          <w:szCs w:val="24"/>
        </w:rPr>
      </w:pPr>
      <w:r w:rsidRPr="00371CCC">
        <w:rPr>
          <w:rFonts w:ascii="Arial" w:hAnsi="Arial" w:cs="Arial"/>
          <w:sz w:val="24"/>
          <w:szCs w:val="24"/>
        </w:rPr>
        <w:lastRenderedPageBreak/>
        <w:t xml:space="preserve">At the end of the hiring the Hirer shall be responsible for leaving the premises and surrounds in a clean and tidy condition.  Should this not be undertaken the </w:t>
      </w:r>
      <w:r w:rsidR="00210E23">
        <w:rPr>
          <w:rFonts w:ascii="Arial" w:hAnsi="Arial" w:cs="Arial"/>
          <w:sz w:val="24"/>
          <w:szCs w:val="24"/>
        </w:rPr>
        <w:t>Parish Council</w:t>
      </w:r>
      <w:r w:rsidRPr="00371CCC">
        <w:rPr>
          <w:rFonts w:ascii="Arial" w:hAnsi="Arial" w:cs="Arial"/>
          <w:sz w:val="24"/>
          <w:szCs w:val="24"/>
        </w:rPr>
        <w:t xml:space="preserve"> reserves the right to withhold part or all of the hirer’s deposit.</w:t>
      </w:r>
    </w:p>
    <w:p w14:paraId="2F484908" w14:textId="77777777" w:rsidR="00B13012" w:rsidRPr="009B3CE0" w:rsidRDefault="00B13012" w:rsidP="00371CCC">
      <w:pPr>
        <w:pStyle w:val="ListParagraph"/>
        <w:spacing w:after="0" w:line="240" w:lineRule="auto"/>
        <w:ind w:left="1440"/>
        <w:rPr>
          <w:rFonts w:ascii="Arial" w:hAnsi="Arial" w:cs="Arial"/>
          <w:sz w:val="24"/>
          <w:szCs w:val="24"/>
        </w:rPr>
      </w:pPr>
    </w:p>
    <w:p w14:paraId="24EEA9CD" w14:textId="77777777" w:rsidR="008E3FB0" w:rsidRPr="008E3FB0" w:rsidRDefault="008E3FB0" w:rsidP="00371CCC">
      <w:pPr>
        <w:pStyle w:val="ListParagraph"/>
        <w:numPr>
          <w:ilvl w:val="1"/>
          <w:numId w:val="16"/>
        </w:numPr>
        <w:spacing w:after="0" w:line="240" w:lineRule="auto"/>
        <w:rPr>
          <w:rFonts w:ascii="Arial" w:hAnsi="Arial" w:cs="Arial"/>
          <w:sz w:val="24"/>
          <w:szCs w:val="24"/>
        </w:rPr>
      </w:pPr>
      <w:r w:rsidRPr="008E3FB0">
        <w:rPr>
          <w:rFonts w:ascii="Arial" w:hAnsi="Arial" w:cs="Arial"/>
          <w:sz w:val="24"/>
          <w:szCs w:val="24"/>
        </w:rPr>
        <w:t>Hirers must make their own provision for public liability insurance if needed.</w:t>
      </w:r>
    </w:p>
    <w:p w14:paraId="6B0DFB7A" w14:textId="77777777" w:rsidR="007D0BF1" w:rsidRDefault="007D0BF1" w:rsidP="00226BC1">
      <w:pPr>
        <w:spacing w:after="0" w:line="240" w:lineRule="auto"/>
        <w:rPr>
          <w:rFonts w:ascii="Arial" w:hAnsi="Arial" w:cs="Arial"/>
          <w:b/>
          <w:bCs/>
          <w:sz w:val="24"/>
          <w:szCs w:val="24"/>
        </w:rPr>
      </w:pPr>
    </w:p>
    <w:p w14:paraId="1DA31914" w14:textId="49CD7BAA" w:rsidR="00226BC1" w:rsidRPr="00371CCC" w:rsidRDefault="00226BC1" w:rsidP="00371CCC">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 xml:space="preserve">Damage deposit fees </w:t>
      </w:r>
    </w:p>
    <w:p w14:paraId="1505C978" w14:textId="77777777" w:rsidR="00226BC1" w:rsidRDefault="00226BC1" w:rsidP="00226BC1">
      <w:pPr>
        <w:spacing w:after="0" w:line="240" w:lineRule="auto"/>
        <w:rPr>
          <w:rFonts w:ascii="Arial" w:hAnsi="Arial" w:cs="Arial"/>
          <w:sz w:val="24"/>
          <w:szCs w:val="24"/>
        </w:rPr>
      </w:pPr>
    </w:p>
    <w:p w14:paraId="1A0EB2B9" w14:textId="41597164" w:rsidR="00226BC1" w:rsidRDefault="00226BC1" w:rsidP="00F22C2E">
      <w:pPr>
        <w:spacing w:after="0" w:line="240" w:lineRule="auto"/>
        <w:ind w:left="1440"/>
        <w:rPr>
          <w:rFonts w:ascii="Arial" w:hAnsi="Arial" w:cs="Arial"/>
          <w:sz w:val="24"/>
          <w:szCs w:val="24"/>
        </w:rPr>
      </w:pPr>
      <w:r w:rsidRPr="00B41FD8">
        <w:rPr>
          <w:rFonts w:ascii="Arial" w:hAnsi="Arial" w:cs="Arial"/>
          <w:sz w:val="24"/>
          <w:szCs w:val="24"/>
        </w:rPr>
        <w:t>For the hire of Council owned and managed land, a hire fee will be payable along with a returnable damage deposit. The type of event will be the key factor in determining hire and deposit fees. A site inspection will take place prior to and immediately after each event. Should any reinstatement or completion of works be required monies will be held back from the deposits as appropriate to cover costs.</w:t>
      </w:r>
    </w:p>
    <w:p w14:paraId="40EB2A8A" w14:textId="77777777" w:rsidR="00226BC1" w:rsidRDefault="00226BC1" w:rsidP="00371CCC">
      <w:pPr>
        <w:spacing w:after="0" w:line="240" w:lineRule="auto"/>
        <w:ind w:left="1440"/>
        <w:rPr>
          <w:rFonts w:ascii="Arial" w:hAnsi="Arial" w:cs="Arial"/>
          <w:sz w:val="24"/>
          <w:szCs w:val="24"/>
        </w:rPr>
      </w:pPr>
    </w:p>
    <w:p w14:paraId="18CBC6FA" w14:textId="77777777" w:rsidR="00226BC1" w:rsidRDefault="00226BC1" w:rsidP="00371CCC">
      <w:pPr>
        <w:spacing w:after="0" w:line="240" w:lineRule="auto"/>
        <w:ind w:left="1440"/>
        <w:rPr>
          <w:rFonts w:ascii="Arial" w:hAnsi="Arial" w:cs="Arial"/>
          <w:sz w:val="24"/>
          <w:szCs w:val="24"/>
        </w:rPr>
      </w:pPr>
      <w:r w:rsidRPr="00B41FD8">
        <w:rPr>
          <w:rFonts w:ascii="Arial" w:hAnsi="Arial" w:cs="Arial"/>
          <w:sz w:val="24"/>
          <w:szCs w:val="24"/>
        </w:rPr>
        <w:t>Should costs exceed that of the deposit the Council will charge the event organiser for remaining costs. All fees and charges are subject to change and will be reviewed annually.</w:t>
      </w:r>
    </w:p>
    <w:p w14:paraId="3FC4554C" w14:textId="77777777" w:rsidR="00A30B83" w:rsidRDefault="00A30B83" w:rsidP="00371CCC">
      <w:pPr>
        <w:spacing w:after="0" w:line="240" w:lineRule="auto"/>
        <w:ind w:left="1440"/>
        <w:rPr>
          <w:rFonts w:ascii="Arial" w:hAnsi="Arial" w:cs="Arial"/>
          <w:sz w:val="24"/>
          <w:szCs w:val="24"/>
        </w:rPr>
      </w:pPr>
    </w:p>
    <w:p w14:paraId="1DB7DF5F" w14:textId="77777777" w:rsidR="00A30B83" w:rsidRPr="00ED513C" w:rsidRDefault="00A30B83" w:rsidP="00A30B83">
      <w:pPr>
        <w:pStyle w:val="ListParagraph"/>
        <w:spacing w:after="0" w:line="240" w:lineRule="auto"/>
        <w:ind w:left="1440"/>
        <w:rPr>
          <w:rFonts w:ascii="Arial" w:hAnsi="Arial" w:cs="Arial"/>
          <w:sz w:val="24"/>
          <w:szCs w:val="24"/>
        </w:rPr>
      </w:pPr>
      <w:r w:rsidRPr="00ED513C">
        <w:rPr>
          <w:rFonts w:ascii="Arial" w:hAnsi="Arial" w:cs="Arial"/>
          <w:sz w:val="24"/>
          <w:szCs w:val="24"/>
        </w:rPr>
        <w:t xml:space="preserve">Day-to-day decisions in respect of all land owned (in whatever capacity) or managed by HPC is taken by the relevant sub-committee. This is either the Grounds Committee (in respect of land owned or managed by HPC in its own right), the Village Hall Committee (in the case of community halls) or Full Council when all member support </w:t>
      </w:r>
      <w:r>
        <w:rPr>
          <w:rFonts w:ascii="Arial" w:hAnsi="Arial" w:cs="Arial"/>
          <w:sz w:val="24"/>
          <w:szCs w:val="24"/>
        </w:rPr>
        <w:t xml:space="preserve">is required </w:t>
      </w:r>
      <w:r w:rsidRPr="00ED513C">
        <w:rPr>
          <w:rFonts w:ascii="Arial" w:hAnsi="Arial" w:cs="Arial"/>
          <w:sz w:val="24"/>
          <w:szCs w:val="24"/>
        </w:rPr>
        <w:t>in respect of events such as:</w:t>
      </w:r>
    </w:p>
    <w:p w14:paraId="3200FC6E" w14:textId="77777777" w:rsidR="00A30B83" w:rsidRDefault="00A30B83" w:rsidP="00A30B83">
      <w:pPr>
        <w:spacing w:after="0" w:line="240" w:lineRule="auto"/>
        <w:rPr>
          <w:rFonts w:ascii="Arial" w:hAnsi="Arial" w:cs="Arial"/>
          <w:sz w:val="24"/>
          <w:szCs w:val="24"/>
        </w:rPr>
      </w:pPr>
    </w:p>
    <w:p w14:paraId="6AE0D549" w14:textId="77777777" w:rsidR="00A30B83" w:rsidRPr="00742C4A" w:rsidRDefault="00A30B83" w:rsidP="00A30B83">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Political rallies or events organised by groups affiliated with political organisations.</w:t>
      </w:r>
    </w:p>
    <w:p w14:paraId="4E633CBE" w14:textId="77777777" w:rsidR="00A30B83" w:rsidRPr="00742C4A" w:rsidRDefault="00A30B83" w:rsidP="00A30B83">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featuring adult or potentially offensive content.</w:t>
      </w:r>
    </w:p>
    <w:p w14:paraId="501E1C2A" w14:textId="77777777" w:rsidR="00A30B83" w:rsidRPr="00742C4A" w:rsidRDefault="00A30B83" w:rsidP="00A30B83">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featuring animals either performing or in attendance.</w:t>
      </w:r>
    </w:p>
    <w:p w14:paraId="2E2B5A9D" w14:textId="77777777" w:rsidR="00A30B83" w:rsidRPr="00742C4A" w:rsidRDefault="00A30B83" w:rsidP="00A30B83">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featuring performances by children.</w:t>
      </w:r>
    </w:p>
    <w:p w14:paraId="50400D54" w14:textId="77777777" w:rsidR="00A30B83" w:rsidRPr="00742C4A" w:rsidRDefault="00A30B83" w:rsidP="00A30B83">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of a religious or spiritual nature.</w:t>
      </w:r>
    </w:p>
    <w:p w14:paraId="444C369E" w14:textId="77777777" w:rsidR="00A30B83" w:rsidRDefault="00A30B83" w:rsidP="00A30B83">
      <w:pPr>
        <w:spacing w:after="0" w:line="240" w:lineRule="auto"/>
        <w:rPr>
          <w:rFonts w:ascii="Arial" w:hAnsi="Arial" w:cs="Arial"/>
          <w:sz w:val="24"/>
          <w:szCs w:val="24"/>
        </w:rPr>
      </w:pPr>
    </w:p>
    <w:p w14:paraId="3AD822D7" w14:textId="77777777" w:rsidR="00A30B83" w:rsidRDefault="00A30B83" w:rsidP="00A30B83">
      <w:pPr>
        <w:pStyle w:val="ListParagraph"/>
        <w:spacing w:after="0" w:line="240" w:lineRule="auto"/>
        <w:ind w:left="1440"/>
        <w:rPr>
          <w:rFonts w:ascii="Arial" w:hAnsi="Arial" w:cs="Arial"/>
          <w:sz w:val="24"/>
          <w:szCs w:val="24"/>
        </w:rPr>
      </w:pPr>
      <w:r w:rsidRPr="00ED513C">
        <w:rPr>
          <w:rFonts w:ascii="Arial" w:hAnsi="Arial" w:cs="Arial"/>
          <w:sz w:val="24"/>
          <w:szCs w:val="24"/>
        </w:rPr>
        <w:t>Such events may also be required to submit additional material to support them.</w:t>
      </w:r>
    </w:p>
    <w:p w14:paraId="10BD6AF9" w14:textId="77777777" w:rsidR="00A30B83" w:rsidRPr="00ED513C" w:rsidRDefault="00A30B83" w:rsidP="00A30B83">
      <w:pPr>
        <w:pStyle w:val="ListParagraph"/>
        <w:spacing w:after="0" w:line="240" w:lineRule="auto"/>
        <w:ind w:left="1440"/>
        <w:rPr>
          <w:rFonts w:ascii="Arial" w:hAnsi="Arial" w:cs="Arial"/>
          <w:sz w:val="24"/>
          <w:szCs w:val="24"/>
        </w:rPr>
      </w:pPr>
    </w:p>
    <w:p w14:paraId="4DBD9644" w14:textId="77777777" w:rsidR="00A30B83" w:rsidRPr="00A11DDB" w:rsidRDefault="00A30B83" w:rsidP="00A30B83">
      <w:pPr>
        <w:pStyle w:val="ListParagraph"/>
        <w:spacing w:after="0" w:line="240" w:lineRule="auto"/>
        <w:ind w:left="1440"/>
        <w:rPr>
          <w:rFonts w:ascii="Arial" w:hAnsi="Arial" w:cs="Arial"/>
          <w:sz w:val="24"/>
          <w:szCs w:val="24"/>
        </w:rPr>
      </w:pPr>
      <w:r w:rsidRPr="00ED513C">
        <w:rPr>
          <w:rFonts w:ascii="Arial" w:hAnsi="Arial" w:cs="Arial"/>
          <w:sz w:val="24"/>
          <w:szCs w:val="24"/>
        </w:rPr>
        <w:t>By way of illustration, this might include but is not limited to</w:t>
      </w:r>
      <w:r>
        <w:rPr>
          <w:rFonts w:ascii="Arial" w:hAnsi="Arial" w:cs="Arial"/>
          <w:sz w:val="24"/>
          <w:szCs w:val="24"/>
        </w:rPr>
        <w:t>,</w:t>
      </w:r>
      <w:r w:rsidRPr="00ED513C">
        <w:rPr>
          <w:rFonts w:ascii="Arial" w:hAnsi="Arial" w:cs="Arial"/>
          <w:sz w:val="24"/>
          <w:szCs w:val="24"/>
        </w:rPr>
        <w:t xml:space="preserve"> a copy of an </w:t>
      </w:r>
      <w:r w:rsidRPr="00A11DDB">
        <w:rPr>
          <w:rFonts w:ascii="Arial" w:hAnsi="Arial" w:cs="Arial"/>
          <w:sz w:val="24"/>
          <w:szCs w:val="24"/>
        </w:rPr>
        <w:t>“Animal Welfare Policy” for your event.</w:t>
      </w:r>
    </w:p>
    <w:p w14:paraId="5C9D2C4D" w14:textId="77777777" w:rsidR="00226BC1" w:rsidRDefault="00226BC1" w:rsidP="00226BC1">
      <w:pPr>
        <w:spacing w:after="0" w:line="240" w:lineRule="auto"/>
        <w:rPr>
          <w:rFonts w:ascii="Arial" w:hAnsi="Arial" w:cs="Arial"/>
          <w:sz w:val="24"/>
          <w:szCs w:val="24"/>
        </w:rPr>
      </w:pPr>
    </w:p>
    <w:p w14:paraId="14B96AC1" w14:textId="160CC59A" w:rsidR="00226BC1" w:rsidRPr="00371CCC" w:rsidRDefault="00226BC1" w:rsidP="00371CCC">
      <w:pPr>
        <w:pStyle w:val="ListParagraph"/>
        <w:numPr>
          <w:ilvl w:val="1"/>
          <w:numId w:val="16"/>
        </w:numPr>
        <w:spacing w:after="0" w:line="240" w:lineRule="auto"/>
        <w:rPr>
          <w:rFonts w:ascii="Arial" w:hAnsi="Arial" w:cs="Arial"/>
          <w:b/>
          <w:bCs/>
          <w:sz w:val="24"/>
          <w:szCs w:val="24"/>
        </w:rPr>
      </w:pPr>
      <w:r w:rsidRPr="008C5A93">
        <w:rPr>
          <w:rFonts w:ascii="Arial" w:hAnsi="Arial" w:cs="Arial"/>
          <w:b/>
          <w:bCs/>
          <w:sz w:val="24"/>
          <w:szCs w:val="24"/>
        </w:rPr>
        <w:t xml:space="preserve">Payment and cancellation </w:t>
      </w:r>
    </w:p>
    <w:p w14:paraId="28412D5B" w14:textId="77777777" w:rsidR="00226BC1" w:rsidRPr="008C5A93" w:rsidRDefault="00226BC1" w:rsidP="00226BC1">
      <w:pPr>
        <w:spacing w:after="0" w:line="240" w:lineRule="auto"/>
        <w:rPr>
          <w:rFonts w:ascii="Arial" w:hAnsi="Arial" w:cs="Arial"/>
          <w:b/>
          <w:bCs/>
          <w:sz w:val="24"/>
          <w:szCs w:val="24"/>
        </w:rPr>
      </w:pPr>
    </w:p>
    <w:p w14:paraId="6775BB39" w14:textId="50CE3FB8" w:rsidR="00226BC1" w:rsidRPr="00B41FD8" w:rsidRDefault="00226BC1" w:rsidP="00371CCC">
      <w:pPr>
        <w:spacing w:after="0" w:line="240" w:lineRule="auto"/>
        <w:ind w:left="1440"/>
        <w:rPr>
          <w:rFonts w:ascii="Arial" w:hAnsi="Arial" w:cs="Arial"/>
          <w:sz w:val="24"/>
          <w:szCs w:val="24"/>
        </w:rPr>
      </w:pPr>
      <w:r w:rsidRPr="00B41FD8">
        <w:rPr>
          <w:rFonts w:ascii="Arial" w:hAnsi="Arial" w:cs="Arial"/>
          <w:sz w:val="24"/>
          <w:szCs w:val="24"/>
        </w:rPr>
        <w:t xml:space="preserve">Full payment must be received by the Council no less than </w:t>
      </w:r>
      <w:r w:rsidR="002B18C8" w:rsidRPr="00EA3C52">
        <w:rPr>
          <w:rFonts w:ascii="Arial" w:hAnsi="Arial" w:cs="Arial"/>
          <w:b/>
          <w:bCs/>
          <w:sz w:val="24"/>
          <w:szCs w:val="24"/>
        </w:rPr>
        <w:t>14 days</w:t>
      </w:r>
      <w:r w:rsidRPr="00B41FD8">
        <w:rPr>
          <w:rFonts w:ascii="Arial" w:hAnsi="Arial" w:cs="Arial"/>
          <w:sz w:val="24"/>
          <w:szCs w:val="24"/>
        </w:rPr>
        <w:t xml:space="preserve"> prior to the event. </w:t>
      </w:r>
      <w:r w:rsidR="0052142B">
        <w:rPr>
          <w:rFonts w:ascii="Arial" w:hAnsi="Arial" w:cs="Arial"/>
          <w:sz w:val="24"/>
          <w:szCs w:val="24"/>
        </w:rPr>
        <w:t xml:space="preserve">Contact the parish Office for </w:t>
      </w:r>
      <w:r w:rsidR="009E6BFD">
        <w:rPr>
          <w:rFonts w:ascii="Arial" w:hAnsi="Arial" w:cs="Arial"/>
          <w:sz w:val="24"/>
          <w:szCs w:val="24"/>
        </w:rPr>
        <w:t xml:space="preserve">confirmation of the fees payable. </w:t>
      </w:r>
      <w:r w:rsidRPr="00B41FD8">
        <w:rPr>
          <w:rFonts w:ascii="Arial" w:hAnsi="Arial" w:cs="Arial"/>
          <w:sz w:val="24"/>
          <w:szCs w:val="24"/>
        </w:rPr>
        <w:t>If</w:t>
      </w:r>
      <w:r>
        <w:rPr>
          <w:rFonts w:ascii="Arial" w:hAnsi="Arial" w:cs="Arial"/>
          <w:sz w:val="24"/>
          <w:szCs w:val="24"/>
        </w:rPr>
        <w:t xml:space="preserve"> </w:t>
      </w:r>
      <w:r w:rsidRPr="00B41FD8">
        <w:rPr>
          <w:rFonts w:ascii="Arial" w:hAnsi="Arial" w:cs="Arial"/>
          <w:sz w:val="24"/>
          <w:szCs w:val="24"/>
        </w:rPr>
        <w:t>full payment has not been received by this time, the location in question will not be available to hire and any agreement relating to it will be deemed cancelled.</w:t>
      </w:r>
    </w:p>
    <w:p w14:paraId="1ED5CF1C" w14:textId="77777777" w:rsidR="006E63F6" w:rsidRDefault="006E63F6" w:rsidP="00371CCC">
      <w:pPr>
        <w:spacing w:after="0" w:line="240" w:lineRule="auto"/>
        <w:ind w:left="1440"/>
        <w:rPr>
          <w:rFonts w:ascii="Arial" w:hAnsi="Arial" w:cs="Arial"/>
          <w:sz w:val="24"/>
          <w:szCs w:val="24"/>
        </w:rPr>
      </w:pPr>
    </w:p>
    <w:p w14:paraId="4AF30B62" w14:textId="7551355F" w:rsidR="00226BC1" w:rsidRDefault="00226BC1" w:rsidP="00371CCC">
      <w:pPr>
        <w:spacing w:after="0" w:line="240" w:lineRule="auto"/>
        <w:ind w:left="1440"/>
        <w:rPr>
          <w:rFonts w:ascii="Arial" w:hAnsi="Arial" w:cs="Arial"/>
          <w:sz w:val="24"/>
          <w:szCs w:val="24"/>
        </w:rPr>
      </w:pPr>
      <w:r w:rsidRPr="00B41FD8">
        <w:rPr>
          <w:rFonts w:ascii="Arial" w:hAnsi="Arial" w:cs="Arial"/>
          <w:sz w:val="24"/>
          <w:szCs w:val="24"/>
        </w:rPr>
        <w:t>If the event organiser cancels the booking</w:t>
      </w:r>
      <w:r w:rsidR="000C6275">
        <w:rPr>
          <w:rFonts w:ascii="Arial" w:hAnsi="Arial" w:cs="Arial"/>
          <w:sz w:val="24"/>
          <w:szCs w:val="24"/>
        </w:rPr>
        <w:t>, the following rates apply:</w:t>
      </w:r>
    </w:p>
    <w:p w14:paraId="2DF00F40" w14:textId="77777777" w:rsidR="000C6275" w:rsidRPr="000C6275" w:rsidRDefault="000C6275" w:rsidP="00371CCC">
      <w:pPr>
        <w:spacing w:after="0" w:line="240" w:lineRule="auto"/>
        <w:ind w:left="1440"/>
        <w:rPr>
          <w:rFonts w:ascii="Arial" w:hAnsi="Arial" w:cs="Arial"/>
          <w:sz w:val="24"/>
          <w:szCs w:val="24"/>
        </w:rPr>
      </w:pPr>
      <w:r w:rsidRPr="000C6275">
        <w:rPr>
          <w:rFonts w:ascii="Arial" w:hAnsi="Arial" w:cs="Arial"/>
          <w:sz w:val="24"/>
          <w:szCs w:val="24"/>
        </w:rPr>
        <w:lastRenderedPageBreak/>
        <w:t>15+ days a full deposit is returnable</w:t>
      </w:r>
    </w:p>
    <w:p w14:paraId="6D85D7E0" w14:textId="77777777" w:rsidR="000C6275" w:rsidRPr="000C6275" w:rsidRDefault="000C6275" w:rsidP="00371CCC">
      <w:pPr>
        <w:spacing w:after="0" w:line="240" w:lineRule="auto"/>
        <w:ind w:left="1440"/>
        <w:rPr>
          <w:rFonts w:ascii="Arial" w:hAnsi="Arial" w:cs="Arial"/>
          <w:sz w:val="24"/>
          <w:szCs w:val="24"/>
        </w:rPr>
      </w:pPr>
      <w:r w:rsidRPr="000C6275">
        <w:rPr>
          <w:rFonts w:ascii="Arial" w:hAnsi="Arial" w:cs="Arial"/>
          <w:sz w:val="24"/>
          <w:szCs w:val="24"/>
        </w:rPr>
        <w:t>4-14 days 50% of the deposit is returnable</w:t>
      </w:r>
    </w:p>
    <w:p w14:paraId="42B78D1C" w14:textId="77777777" w:rsidR="000C6275" w:rsidRPr="000C6275" w:rsidRDefault="000C6275" w:rsidP="00371CCC">
      <w:pPr>
        <w:spacing w:after="0" w:line="240" w:lineRule="auto"/>
        <w:ind w:left="1440"/>
        <w:rPr>
          <w:rFonts w:ascii="Arial" w:hAnsi="Arial" w:cs="Arial"/>
          <w:sz w:val="24"/>
          <w:szCs w:val="24"/>
        </w:rPr>
      </w:pPr>
      <w:r w:rsidRPr="000C6275">
        <w:rPr>
          <w:rFonts w:ascii="Arial" w:hAnsi="Arial" w:cs="Arial"/>
          <w:sz w:val="24"/>
          <w:szCs w:val="24"/>
        </w:rPr>
        <w:t>0-3 days no deposit is returnable.</w:t>
      </w:r>
    </w:p>
    <w:p w14:paraId="49CB9A2D" w14:textId="77777777" w:rsidR="000C6275" w:rsidRDefault="000C6275" w:rsidP="00371CCC">
      <w:pPr>
        <w:spacing w:after="0" w:line="240" w:lineRule="auto"/>
        <w:ind w:left="1440"/>
        <w:rPr>
          <w:rFonts w:ascii="Arial" w:hAnsi="Arial" w:cs="Arial"/>
          <w:sz w:val="24"/>
          <w:szCs w:val="24"/>
        </w:rPr>
      </w:pPr>
    </w:p>
    <w:p w14:paraId="08ABFA1D" w14:textId="402E7431" w:rsidR="00226BC1" w:rsidRDefault="006D5A15" w:rsidP="00371CCC">
      <w:pPr>
        <w:spacing w:after="0" w:line="240" w:lineRule="auto"/>
        <w:ind w:left="1440"/>
        <w:rPr>
          <w:rFonts w:ascii="Arial" w:hAnsi="Arial" w:cs="Arial"/>
          <w:sz w:val="24"/>
          <w:szCs w:val="24"/>
        </w:rPr>
      </w:pPr>
      <w:r>
        <w:rPr>
          <w:rFonts w:ascii="Arial" w:hAnsi="Arial" w:cs="Arial"/>
          <w:sz w:val="24"/>
          <w:szCs w:val="24"/>
        </w:rPr>
        <w:t>The Council</w:t>
      </w:r>
      <w:r w:rsidR="00226BC1" w:rsidRPr="00B41FD8">
        <w:rPr>
          <w:rFonts w:ascii="Arial" w:hAnsi="Arial" w:cs="Arial"/>
          <w:sz w:val="24"/>
          <w:szCs w:val="24"/>
        </w:rPr>
        <w:t xml:space="preserve"> reserves the right to cancel events by refusing the use of land should the terms and conditions of hire, legal requirements or financial obligations not be met, or should </w:t>
      </w:r>
      <w:proofErr w:type="gramStart"/>
      <w:r w:rsidR="00AE548E">
        <w:rPr>
          <w:rFonts w:ascii="Arial" w:hAnsi="Arial" w:cs="Arial"/>
          <w:sz w:val="24"/>
          <w:szCs w:val="24"/>
        </w:rPr>
        <w:t>poor</w:t>
      </w:r>
      <w:proofErr w:type="gramEnd"/>
      <w:r w:rsidR="00226BC1" w:rsidRPr="00B41FD8">
        <w:rPr>
          <w:rFonts w:ascii="Arial" w:hAnsi="Arial" w:cs="Arial"/>
          <w:sz w:val="24"/>
          <w:szCs w:val="24"/>
        </w:rPr>
        <w:t xml:space="preserve"> weather or other unforeseen circumstances occur. </w:t>
      </w:r>
    </w:p>
    <w:p w14:paraId="48A6D83E" w14:textId="77777777" w:rsidR="00226BC1" w:rsidRDefault="00226BC1" w:rsidP="00371CCC">
      <w:pPr>
        <w:spacing w:after="0" w:line="240" w:lineRule="auto"/>
        <w:ind w:left="1440"/>
        <w:rPr>
          <w:rFonts w:ascii="Arial" w:hAnsi="Arial" w:cs="Arial"/>
          <w:sz w:val="24"/>
          <w:szCs w:val="24"/>
        </w:rPr>
      </w:pPr>
    </w:p>
    <w:p w14:paraId="43C294B8" w14:textId="21A286C3" w:rsidR="00226BC1" w:rsidRDefault="00226BC1" w:rsidP="00371CCC">
      <w:pPr>
        <w:spacing w:after="0" w:line="240" w:lineRule="auto"/>
        <w:ind w:left="1440"/>
        <w:rPr>
          <w:rFonts w:ascii="Arial" w:hAnsi="Arial" w:cs="Arial"/>
          <w:sz w:val="24"/>
          <w:szCs w:val="24"/>
        </w:rPr>
      </w:pPr>
      <w:r w:rsidRPr="00B41FD8">
        <w:rPr>
          <w:rFonts w:ascii="Arial" w:hAnsi="Arial" w:cs="Arial"/>
          <w:sz w:val="24"/>
          <w:szCs w:val="24"/>
        </w:rPr>
        <w:t xml:space="preserve">If </w:t>
      </w:r>
      <w:r>
        <w:rPr>
          <w:rFonts w:ascii="Arial" w:hAnsi="Arial" w:cs="Arial"/>
          <w:sz w:val="24"/>
          <w:szCs w:val="24"/>
        </w:rPr>
        <w:t>HPC</w:t>
      </w:r>
      <w:r w:rsidRPr="00B41FD8">
        <w:rPr>
          <w:rFonts w:ascii="Arial" w:hAnsi="Arial" w:cs="Arial"/>
          <w:sz w:val="24"/>
          <w:szCs w:val="24"/>
        </w:rPr>
        <w:t xml:space="preserve"> cancels the event due to legal or financial breaches by the event organisers, then no refund will be made. </w:t>
      </w:r>
      <w:r w:rsidR="000F5B04">
        <w:rPr>
          <w:rFonts w:ascii="Arial" w:hAnsi="Arial" w:cs="Arial"/>
          <w:sz w:val="24"/>
          <w:szCs w:val="24"/>
        </w:rPr>
        <w:t>If c</w:t>
      </w:r>
      <w:r w:rsidRPr="00B41FD8">
        <w:rPr>
          <w:rFonts w:ascii="Arial" w:hAnsi="Arial" w:cs="Arial"/>
          <w:sz w:val="24"/>
          <w:szCs w:val="24"/>
        </w:rPr>
        <w:t>ancellation is due to inclement weather or other unforeseen circumstances</w:t>
      </w:r>
      <w:r w:rsidR="000F5B04">
        <w:rPr>
          <w:rFonts w:ascii="Arial" w:hAnsi="Arial" w:cs="Arial"/>
          <w:sz w:val="24"/>
          <w:szCs w:val="24"/>
        </w:rPr>
        <w:t>,</w:t>
      </w:r>
      <w:r w:rsidRPr="00B41FD8">
        <w:rPr>
          <w:rFonts w:ascii="Arial" w:hAnsi="Arial" w:cs="Arial"/>
          <w:sz w:val="24"/>
          <w:szCs w:val="24"/>
        </w:rPr>
        <w:t xml:space="preserve"> then a full refund, minus any actual costs incurred by the Council in connection with the event, will be made.</w:t>
      </w:r>
    </w:p>
    <w:p w14:paraId="1AD03AA7" w14:textId="77777777" w:rsidR="00226BC1" w:rsidRPr="00B41FD8" w:rsidRDefault="00226BC1" w:rsidP="00226BC1">
      <w:pPr>
        <w:spacing w:after="0" w:line="240" w:lineRule="auto"/>
        <w:rPr>
          <w:rFonts w:ascii="Arial" w:hAnsi="Arial" w:cs="Arial"/>
          <w:sz w:val="24"/>
          <w:szCs w:val="24"/>
        </w:rPr>
      </w:pPr>
    </w:p>
    <w:p w14:paraId="4166CA0C" w14:textId="77777777" w:rsidR="00226BC1" w:rsidRPr="00371CCC" w:rsidRDefault="00226BC1" w:rsidP="00371CCC">
      <w:pPr>
        <w:pStyle w:val="ListParagraph"/>
        <w:numPr>
          <w:ilvl w:val="1"/>
          <w:numId w:val="16"/>
        </w:numPr>
        <w:spacing w:after="0" w:line="240" w:lineRule="auto"/>
        <w:rPr>
          <w:rFonts w:ascii="Arial" w:hAnsi="Arial" w:cs="Arial"/>
          <w:b/>
          <w:bCs/>
          <w:sz w:val="24"/>
          <w:szCs w:val="24"/>
        </w:rPr>
      </w:pPr>
      <w:r w:rsidRPr="00371CCC">
        <w:rPr>
          <w:rFonts w:ascii="Arial" w:hAnsi="Arial" w:cs="Arial"/>
          <w:b/>
          <w:bCs/>
          <w:sz w:val="24"/>
          <w:szCs w:val="24"/>
        </w:rPr>
        <w:t xml:space="preserve">Decision Making </w:t>
      </w:r>
    </w:p>
    <w:p w14:paraId="1F61FCBD" w14:textId="77777777" w:rsidR="00226BC1" w:rsidRDefault="00226BC1" w:rsidP="00226BC1">
      <w:pPr>
        <w:spacing w:after="0" w:line="240" w:lineRule="auto"/>
        <w:rPr>
          <w:rFonts w:ascii="Arial" w:hAnsi="Arial" w:cs="Arial"/>
          <w:sz w:val="24"/>
          <w:szCs w:val="24"/>
        </w:rPr>
      </w:pPr>
    </w:p>
    <w:p w14:paraId="6F3634A6" w14:textId="77777777" w:rsidR="00A758C2" w:rsidRDefault="00226BC1" w:rsidP="00371CCC">
      <w:pPr>
        <w:spacing w:after="0" w:line="240" w:lineRule="auto"/>
        <w:ind w:left="1440"/>
        <w:rPr>
          <w:rFonts w:ascii="Arial" w:hAnsi="Arial" w:cs="Arial"/>
          <w:sz w:val="24"/>
          <w:szCs w:val="24"/>
        </w:rPr>
      </w:pPr>
      <w:r w:rsidRPr="00FD38BF">
        <w:rPr>
          <w:rFonts w:ascii="Arial" w:hAnsi="Arial" w:cs="Arial"/>
          <w:sz w:val="24"/>
          <w:szCs w:val="24"/>
        </w:rPr>
        <w:t>Community, charity and non-profit events</w:t>
      </w:r>
      <w:r w:rsidR="00121A56">
        <w:rPr>
          <w:rFonts w:ascii="Arial" w:hAnsi="Arial" w:cs="Arial"/>
          <w:sz w:val="24"/>
          <w:szCs w:val="24"/>
        </w:rPr>
        <w:t xml:space="preserve"> will be dealt with by </w:t>
      </w:r>
      <w:r w:rsidR="00234D06">
        <w:rPr>
          <w:rFonts w:ascii="Arial" w:hAnsi="Arial" w:cs="Arial"/>
          <w:sz w:val="24"/>
          <w:szCs w:val="24"/>
        </w:rPr>
        <w:t xml:space="preserve">the Council’s staff </w:t>
      </w:r>
      <w:r w:rsidRPr="00FD38BF">
        <w:rPr>
          <w:rFonts w:ascii="Arial" w:hAnsi="Arial" w:cs="Arial"/>
          <w:sz w:val="24"/>
          <w:szCs w:val="24"/>
        </w:rPr>
        <w:t>in line with the application process</w:t>
      </w:r>
      <w:r w:rsidR="009D45D1">
        <w:rPr>
          <w:rFonts w:ascii="Arial" w:hAnsi="Arial" w:cs="Arial"/>
          <w:sz w:val="24"/>
          <w:szCs w:val="24"/>
        </w:rPr>
        <w:t xml:space="preserve">. </w:t>
      </w:r>
    </w:p>
    <w:p w14:paraId="36695FC1" w14:textId="77777777" w:rsidR="00A758C2" w:rsidRDefault="00A758C2" w:rsidP="00371CCC">
      <w:pPr>
        <w:spacing w:after="0" w:line="240" w:lineRule="auto"/>
        <w:ind w:left="1440"/>
        <w:rPr>
          <w:rFonts w:ascii="Arial" w:hAnsi="Arial" w:cs="Arial"/>
          <w:sz w:val="24"/>
          <w:szCs w:val="24"/>
        </w:rPr>
      </w:pPr>
    </w:p>
    <w:p w14:paraId="6E3D2C55" w14:textId="12E4A33E" w:rsidR="0089357E" w:rsidRDefault="00A758C2" w:rsidP="00371CCC">
      <w:pPr>
        <w:spacing w:after="0" w:line="240" w:lineRule="auto"/>
        <w:ind w:left="1440"/>
        <w:rPr>
          <w:rFonts w:ascii="Arial" w:hAnsi="Arial" w:cs="Arial"/>
          <w:sz w:val="24"/>
          <w:szCs w:val="24"/>
        </w:rPr>
      </w:pPr>
      <w:r>
        <w:rPr>
          <w:rFonts w:ascii="Arial" w:hAnsi="Arial" w:cs="Arial"/>
          <w:sz w:val="24"/>
          <w:szCs w:val="24"/>
        </w:rPr>
        <w:t xml:space="preserve">Some </w:t>
      </w:r>
      <w:r w:rsidR="0004383C">
        <w:rPr>
          <w:rFonts w:ascii="Arial" w:hAnsi="Arial" w:cs="Arial"/>
          <w:sz w:val="24"/>
          <w:szCs w:val="24"/>
        </w:rPr>
        <w:t>small and medium</w:t>
      </w:r>
      <w:r w:rsidR="00816D0A">
        <w:rPr>
          <w:rFonts w:ascii="Arial" w:hAnsi="Arial" w:cs="Arial"/>
          <w:sz w:val="24"/>
          <w:szCs w:val="24"/>
        </w:rPr>
        <w:t xml:space="preserve"> scale commercial events will also be processed</w:t>
      </w:r>
      <w:r w:rsidR="00226BC1" w:rsidRPr="00FD38BF">
        <w:rPr>
          <w:rFonts w:ascii="Arial" w:hAnsi="Arial" w:cs="Arial"/>
          <w:sz w:val="24"/>
          <w:szCs w:val="24"/>
        </w:rPr>
        <w:t xml:space="preserve"> in the same way </w:t>
      </w:r>
      <w:r w:rsidR="00CE1B17">
        <w:rPr>
          <w:rFonts w:ascii="Arial" w:hAnsi="Arial" w:cs="Arial"/>
          <w:sz w:val="24"/>
          <w:szCs w:val="24"/>
        </w:rPr>
        <w:t xml:space="preserve">with </w:t>
      </w:r>
      <w:r w:rsidR="00493A66">
        <w:rPr>
          <w:rFonts w:ascii="Arial" w:hAnsi="Arial" w:cs="Arial"/>
          <w:sz w:val="24"/>
          <w:szCs w:val="24"/>
        </w:rPr>
        <w:t>ei</w:t>
      </w:r>
      <w:r w:rsidR="009D45D1" w:rsidRPr="00FD38BF">
        <w:rPr>
          <w:rFonts w:ascii="Arial" w:hAnsi="Arial" w:cs="Arial"/>
          <w:sz w:val="24"/>
          <w:szCs w:val="24"/>
        </w:rPr>
        <w:t xml:space="preserve">ther consultation or engagement with </w:t>
      </w:r>
      <w:r w:rsidR="009D45D1">
        <w:rPr>
          <w:rFonts w:ascii="Arial" w:hAnsi="Arial" w:cs="Arial"/>
          <w:sz w:val="24"/>
          <w:szCs w:val="24"/>
        </w:rPr>
        <w:t>local stakeholders</w:t>
      </w:r>
      <w:r w:rsidR="00493A66">
        <w:rPr>
          <w:rFonts w:ascii="Arial" w:hAnsi="Arial" w:cs="Arial"/>
          <w:sz w:val="24"/>
          <w:szCs w:val="24"/>
        </w:rPr>
        <w:t xml:space="preserve"> carried out</w:t>
      </w:r>
      <w:r w:rsidR="00CB5C24">
        <w:rPr>
          <w:rFonts w:ascii="Arial" w:hAnsi="Arial" w:cs="Arial"/>
          <w:sz w:val="24"/>
          <w:szCs w:val="24"/>
        </w:rPr>
        <w:t>,</w:t>
      </w:r>
      <w:r w:rsidR="009D45D1">
        <w:rPr>
          <w:rFonts w:ascii="Arial" w:hAnsi="Arial" w:cs="Arial"/>
          <w:sz w:val="24"/>
          <w:szCs w:val="24"/>
        </w:rPr>
        <w:t xml:space="preserve"> if considered necessary.</w:t>
      </w:r>
    </w:p>
    <w:p w14:paraId="4C2CE3BA" w14:textId="77777777" w:rsidR="0089357E" w:rsidRDefault="0089357E" w:rsidP="00371CCC">
      <w:pPr>
        <w:spacing w:after="0" w:line="240" w:lineRule="auto"/>
        <w:ind w:left="1440"/>
        <w:rPr>
          <w:rFonts w:ascii="Arial" w:hAnsi="Arial" w:cs="Arial"/>
          <w:sz w:val="24"/>
          <w:szCs w:val="24"/>
        </w:rPr>
      </w:pPr>
    </w:p>
    <w:p w14:paraId="1661E18B" w14:textId="4036FEB6" w:rsidR="00ED19EB" w:rsidRDefault="0089357E" w:rsidP="006D0E26">
      <w:pPr>
        <w:pStyle w:val="ListParagraph"/>
        <w:spacing w:after="0" w:line="240" w:lineRule="auto"/>
        <w:ind w:left="1440"/>
        <w:rPr>
          <w:rFonts w:ascii="Arial" w:hAnsi="Arial" w:cs="Arial"/>
          <w:sz w:val="24"/>
          <w:szCs w:val="24"/>
        </w:rPr>
      </w:pPr>
      <w:r>
        <w:rPr>
          <w:rFonts w:ascii="Arial" w:hAnsi="Arial" w:cs="Arial"/>
          <w:sz w:val="24"/>
          <w:szCs w:val="24"/>
        </w:rPr>
        <w:t>It may be necessary</w:t>
      </w:r>
      <w:r w:rsidR="00E05C4B">
        <w:rPr>
          <w:rFonts w:ascii="Arial" w:hAnsi="Arial" w:cs="Arial"/>
          <w:sz w:val="24"/>
          <w:szCs w:val="24"/>
        </w:rPr>
        <w:t xml:space="preserve"> with small and medium</w:t>
      </w:r>
      <w:r w:rsidR="005A3C2A">
        <w:rPr>
          <w:rFonts w:ascii="Arial" w:hAnsi="Arial" w:cs="Arial"/>
          <w:sz w:val="24"/>
          <w:szCs w:val="24"/>
        </w:rPr>
        <w:t xml:space="preserve"> event application</w:t>
      </w:r>
      <w:r w:rsidR="006D0E26">
        <w:rPr>
          <w:rFonts w:ascii="Arial" w:hAnsi="Arial" w:cs="Arial"/>
          <w:sz w:val="24"/>
          <w:szCs w:val="24"/>
        </w:rPr>
        <w:t>s</w:t>
      </w:r>
      <w:r w:rsidR="005A3C2A">
        <w:rPr>
          <w:rFonts w:ascii="Arial" w:hAnsi="Arial" w:cs="Arial"/>
          <w:sz w:val="24"/>
          <w:szCs w:val="24"/>
        </w:rPr>
        <w:t xml:space="preserve"> to be</w:t>
      </w:r>
      <w:r w:rsidR="006D0E26">
        <w:rPr>
          <w:rFonts w:ascii="Arial" w:hAnsi="Arial" w:cs="Arial"/>
          <w:sz w:val="24"/>
          <w:szCs w:val="24"/>
        </w:rPr>
        <w:t xml:space="preserve"> decided by</w:t>
      </w:r>
      <w:r w:rsidR="006D0E26" w:rsidRPr="00ED513C">
        <w:rPr>
          <w:rFonts w:ascii="Arial" w:hAnsi="Arial" w:cs="Arial"/>
          <w:sz w:val="24"/>
          <w:szCs w:val="24"/>
        </w:rPr>
        <w:t xml:space="preserve"> the relevant sub-committee. This is either the Grounds Committee (in respect of land owned or managed by HPC in its own right), </w:t>
      </w:r>
      <w:r w:rsidR="00ED19EB">
        <w:rPr>
          <w:rFonts w:ascii="Arial" w:hAnsi="Arial" w:cs="Arial"/>
          <w:sz w:val="24"/>
          <w:szCs w:val="24"/>
        </w:rPr>
        <w:t xml:space="preserve">or </w:t>
      </w:r>
      <w:r w:rsidR="006D0E26" w:rsidRPr="00ED513C">
        <w:rPr>
          <w:rFonts w:ascii="Arial" w:hAnsi="Arial" w:cs="Arial"/>
          <w:sz w:val="24"/>
          <w:szCs w:val="24"/>
        </w:rPr>
        <w:t xml:space="preserve">the </w:t>
      </w:r>
      <w:r w:rsidR="006B566C">
        <w:rPr>
          <w:rFonts w:ascii="Arial" w:hAnsi="Arial" w:cs="Arial"/>
          <w:sz w:val="24"/>
          <w:szCs w:val="24"/>
        </w:rPr>
        <w:t>Parish</w:t>
      </w:r>
      <w:r w:rsidR="006D0E26" w:rsidRPr="00ED513C">
        <w:rPr>
          <w:rFonts w:ascii="Arial" w:hAnsi="Arial" w:cs="Arial"/>
          <w:sz w:val="24"/>
          <w:szCs w:val="24"/>
        </w:rPr>
        <w:t xml:space="preserve"> Hall</w:t>
      </w:r>
      <w:r w:rsidR="006B566C">
        <w:rPr>
          <w:rFonts w:ascii="Arial" w:hAnsi="Arial" w:cs="Arial"/>
          <w:sz w:val="24"/>
          <w:szCs w:val="24"/>
        </w:rPr>
        <w:t>s</w:t>
      </w:r>
      <w:r w:rsidR="006D0E26" w:rsidRPr="00ED513C">
        <w:rPr>
          <w:rFonts w:ascii="Arial" w:hAnsi="Arial" w:cs="Arial"/>
          <w:sz w:val="24"/>
          <w:szCs w:val="24"/>
        </w:rPr>
        <w:t xml:space="preserve"> Committee (in the case of community halls)</w:t>
      </w:r>
      <w:r w:rsidR="00ED19EB">
        <w:rPr>
          <w:rFonts w:ascii="Arial" w:hAnsi="Arial" w:cs="Arial"/>
          <w:sz w:val="24"/>
          <w:szCs w:val="24"/>
        </w:rPr>
        <w:t>.</w:t>
      </w:r>
    </w:p>
    <w:p w14:paraId="29886648" w14:textId="77777777" w:rsidR="00ED19EB" w:rsidRDefault="00ED19EB" w:rsidP="006D0E26">
      <w:pPr>
        <w:pStyle w:val="ListParagraph"/>
        <w:spacing w:after="0" w:line="240" w:lineRule="auto"/>
        <w:ind w:left="1440"/>
        <w:rPr>
          <w:rFonts w:ascii="Arial" w:hAnsi="Arial" w:cs="Arial"/>
          <w:sz w:val="24"/>
          <w:szCs w:val="24"/>
        </w:rPr>
      </w:pPr>
    </w:p>
    <w:p w14:paraId="60FC6718" w14:textId="298BEFD1" w:rsidR="006D0E26" w:rsidRPr="00ED513C" w:rsidRDefault="006D0E26" w:rsidP="006D0E26">
      <w:pPr>
        <w:pStyle w:val="ListParagraph"/>
        <w:spacing w:after="0" w:line="240" w:lineRule="auto"/>
        <w:ind w:left="1440"/>
        <w:rPr>
          <w:rFonts w:ascii="Arial" w:hAnsi="Arial" w:cs="Arial"/>
          <w:sz w:val="24"/>
          <w:szCs w:val="24"/>
        </w:rPr>
      </w:pPr>
      <w:r w:rsidRPr="00ED513C">
        <w:rPr>
          <w:rFonts w:ascii="Arial" w:hAnsi="Arial" w:cs="Arial"/>
          <w:sz w:val="24"/>
          <w:szCs w:val="24"/>
        </w:rPr>
        <w:t xml:space="preserve">Full Council support </w:t>
      </w:r>
      <w:r w:rsidR="00ED19EB">
        <w:rPr>
          <w:rFonts w:ascii="Arial" w:hAnsi="Arial" w:cs="Arial"/>
          <w:sz w:val="24"/>
          <w:szCs w:val="24"/>
        </w:rPr>
        <w:t>will be required for all large events</w:t>
      </w:r>
      <w:r w:rsidR="00455FD0">
        <w:rPr>
          <w:rFonts w:ascii="Arial" w:hAnsi="Arial" w:cs="Arial"/>
          <w:sz w:val="24"/>
          <w:szCs w:val="24"/>
        </w:rPr>
        <w:t xml:space="preserve"> or </w:t>
      </w:r>
      <w:r w:rsidR="00424AC8">
        <w:rPr>
          <w:rFonts w:ascii="Arial" w:hAnsi="Arial" w:cs="Arial"/>
          <w:sz w:val="24"/>
          <w:szCs w:val="24"/>
        </w:rPr>
        <w:t xml:space="preserve">for </w:t>
      </w:r>
      <w:r w:rsidR="00455FD0">
        <w:rPr>
          <w:rFonts w:ascii="Arial" w:hAnsi="Arial" w:cs="Arial"/>
          <w:sz w:val="24"/>
          <w:szCs w:val="24"/>
        </w:rPr>
        <w:t xml:space="preserve">those </w:t>
      </w:r>
      <w:r w:rsidR="000A3E7E">
        <w:rPr>
          <w:rFonts w:ascii="Arial" w:hAnsi="Arial" w:cs="Arial"/>
          <w:sz w:val="24"/>
          <w:szCs w:val="24"/>
        </w:rPr>
        <w:t>include any of the following:</w:t>
      </w:r>
    </w:p>
    <w:p w14:paraId="4E0BF708" w14:textId="77777777" w:rsidR="006D0E26" w:rsidRDefault="006D0E26" w:rsidP="006D0E26">
      <w:pPr>
        <w:spacing w:after="0" w:line="240" w:lineRule="auto"/>
        <w:rPr>
          <w:rFonts w:ascii="Arial" w:hAnsi="Arial" w:cs="Arial"/>
          <w:sz w:val="24"/>
          <w:szCs w:val="24"/>
        </w:rPr>
      </w:pPr>
    </w:p>
    <w:p w14:paraId="3C10DCA7" w14:textId="77777777" w:rsidR="006D0E26" w:rsidRPr="00742C4A" w:rsidRDefault="006D0E26" w:rsidP="006D0E26">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Political rallies or events organised by groups affiliated with political organisations.</w:t>
      </w:r>
    </w:p>
    <w:p w14:paraId="6DEDB7F9" w14:textId="77777777" w:rsidR="006D0E26" w:rsidRPr="00742C4A" w:rsidRDefault="006D0E26" w:rsidP="006D0E26">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featuring adult or potentially offensive content.</w:t>
      </w:r>
    </w:p>
    <w:p w14:paraId="53B7CC55" w14:textId="77777777" w:rsidR="006D0E26" w:rsidRPr="00742C4A" w:rsidRDefault="006D0E26" w:rsidP="006D0E26">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featuring animals either performing or in attendance.</w:t>
      </w:r>
    </w:p>
    <w:p w14:paraId="4D26C2E7" w14:textId="77777777" w:rsidR="006D0E26" w:rsidRPr="00742C4A" w:rsidRDefault="006D0E26" w:rsidP="006D0E26">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featuring performances by children.</w:t>
      </w:r>
    </w:p>
    <w:p w14:paraId="630FF294" w14:textId="77777777" w:rsidR="006D0E26" w:rsidRPr="00742C4A" w:rsidRDefault="006D0E26" w:rsidP="006D0E26">
      <w:pPr>
        <w:pStyle w:val="ListParagraph"/>
        <w:numPr>
          <w:ilvl w:val="2"/>
          <w:numId w:val="22"/>
        </w:numPr>
        <w:spacing w:after="0" w:line="240" w:lineRule="auto"/>
        <w:rPr>
          <w:rFonts w:ascii="Arial" w:hAnsi="Arial" w:cs="Arial"/>
          <w:sz w:val="24"/>
          <w:szCs w:val="24"/>
        </w:rPr>
      </w:pPr>
      <w:r w:rsidRPr="00742C4A">
        <w:rPr>
          <w:rFonts w:ascii="Arial" w:hAnsi="Arial" w:cs="Arial"/>
          <w:sz w:val="24"/>
          <w:szCs w:val="24"/>
        </w:rPr>
        <w:t>Events of a religious or spiritual nature.</w:t>
      </w:r>
    </w:p>
    <w:p w14:paraId="75DA0FB9" w14:textId="77777777" w:rsidR="006D0E26" w:rsidRDefault="006D0E26" w:rsidP="006D0E26">
      <w:pPr>
        <w:spacing w:after="0" w:line="240" w:lineRule="auto"/>
        <w:rPr>
          <w:rFonts w:ascii="Arial" w:hAnsi="Arial" w:cs="Arial"/>
          <w:sz w:val="24"/>
          <w:szCs w:val="24"/>
        </w:rPr>
      </w:pPr>
    </w:p>
    <w:p w14:paraId="499A24FE" w14:textId="77777777" w:rsidR="006D0E26" w:rsidRDefault="006D0E26" w:rsidP="006D0E26">
      <w:pPr>
        <w:pStyle w:val="ListParagraph"/>
        <w:spacing w:after="0" w:line="240" w:lineRule="auto"/>
        <w:ind w:left="1440"/>
        <w:rPr>
          <w:rFonts w:ascii="Arial" w:hAnsi="Arial" w:cs="Arial"/>
          <w:sz w:val="24"/>
          <w:szCs w:val="24"/>
        </w:rPr>
      </w:pPr>
      <w:r w:rsidRPr="00ED513C">
        <w:rPr>
          <w:rFonts w:ascii="Arial" w:hAnsi="Arial" w:cs="Arial"/>
          <w:sz w:val="24"/>
          <w:szCs w:val="24"/>
        </w:rPr>
        <w:t>Such events may also be required to submit additional material to support them.</w:t>
      </w:r>
    </w:p>
    <w:p w14:paraId="3989F69F" w14:textId="77777777" w:rsidR="006D0E26" w:rsidRPr="00ED513C" w:rsidRDefault="006D0E26" w:rsidP="006D0E26">
      <w:pPr>
        <w:pStyle w:val="ListParagraph"/>
        <w:spacing w:after="0" w:line="240" w:lineRule="auto"/>
        <w:ind w:left="1440"/>
        <w:rPr>
          <w:rFonts w:ascii="Arial" w:hAnsi="Arial" w:cs="Arial"/>
          <w:sz w:val="24"/>
          <w:szCs w:val="24"/>
        </w:rPr>
      </w:pPr>
    </w:p>
    <w:p w14:paraId="7CC6FD23" w14:textId="1EEE5199" w:rsidR="006D0E26" w:rsidRPr="00A11DDB" w:rsidRDefault="006D0E26" w:rsidP="006D0E26">
      <w:pPr>
        <w:pStyle w:val="ListParagraph"/>
        <w:spacing w:after="0" w:line="240" w:lineRule="auto"/>
        <w:ind w:left="1440"/>
        <w:rPr>
          <w:rFonts w:ascii="Arial" w:hAnsi="Arial" w:cs="Arial"/>
          <w:sz w:val="24"/>
          <w:szCs w:val="24"/>
        </w:rPr>
      </w:pPr>
      <w:r w:rsidRPr="00ED513C">
        <w:rPr>
          <w:rFonts w:ascii="Arial" w:hAnsi="Arial" w:cs="Arial"/>
          <w:sz w:val="24"/>
          <w:szCs w:val="24"/>
        </w:rPr>
        <w:t>By way of illustration, this might include but is not limited to</w:t>
      </w:r>
      <w:r>
        <w:rPr>
          <w:rFonts w:ascii="Arial" w:hAnsi="Arial" w:cs="Arial"/>
          <w:sz w:val="24"/>
          <w:szCs w:val="24"/>
        </w:rPr>
        <w:t>,</w:t>
      </w:r>
      <w:r w:rsidRPr="00ED513C">
        <w:rPr>
          <w:rFonts w:ascii="Arial" w:hAnsi="Arial" w:cs="Arial"/>
          <w:sz w:val="24"/>
          <w:szCs w:val="24"/>
        </w:rPr>
        <w:t xml:space="preserve"> a copy of an </w:t>
      </w:r>
      <w:r w:rsidRPr="00A11DDB">
        <w:rPr>
          <w:rFonts w:ascii="Arial" w:hAnsi="Arial" w:cs="Arial"/>
          <w:sz w:val="24"/>
          <w:szCs w:val="24"/>
        </w:rPr>
        <w:t>“</w:t>
      </w:r>
      <w:r w:rsidR="006B566C">
        <w:rPr>
          <w:rFonts w:ascii="Arial" w:hAnsi="Arial" w:cs="Arial"/>
          <w:sz w:val="24"/>
          <w:szCs w:val="24"/>
        </w:rPr>
        <w:t>Safeguarding P</w:t>
      </w:r>
      <w:r w:rsidRPr="00A11DDB">
        <w:rPr>
          <w:rFonts w:ascii="Arial" w:hAnsi="Arial" w:cs="Arial"/>
          <w:sz w:val="24"/>
          <w:szCs w:val="24"/>
        </w:rPr>
        <w:t xml:space="preserve">olicy” for </w:t>
      </w:r>
      <w:r w:rsidR="000A3E7E">
        <w:rPr>
          <w:rFonts w:ascii="Arial" w:hAnsi="Arial" w:cs="Arial"/>
          <w:sz w:val="24"/>
          <w:szCs w:val="24"/>
        </w:rPr>
        <w:t>the</w:t>
      </w:r>
      <w:r w:rsidRPr="00A11DDB">
        <w:rPr>
          <w:rFonts w:ascii="Arial" w:hAnsi="Arial" w:cs="Arial"/>
          <w:sz w:val="24"/>
          <w:szCs w:val="24"/>
        </w:rPr>
        <w:t xml:space="preserve"> event.</w:t>
      </w:r>
    </w:p>
    <w:p w14:paraId="2CDD598A" w14:textId="78EA1D93" w:rsidR="009D45D1" w:rsidRDefault="009D45D1" w:rsidP="00371CCC">
      <w:pPr>
        <w:spacing w:after="0" w:line="240" w:lineRule="auto"/>
        <w:ind w:left="1440"/>
        <w:rPr>
          <w:rFonts w:ascii="Arial" w:hAnsi="Arial" w:cs="Arial"/>
          <w:sz w:val="24"/>
          <w:szCs w:val="24"/>
        </w:rPr>
      </w:pPr>
      <w:r w:rsidRPr="00FD38BF">
        <w:rPr>
          <w:rFonts w:ascii="Arial" w:hAnsi="Arial" w:cs="Arial"/>
          <w:sz w:val="24"/>
          <w:szCs w:val="24"/>
        </w:rPr>
        <w:t xml:space="preserve"> </w:t>
      </w: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0E5995" w:rsidRPr="00CF49D1" w14:paraId="301F4622" w14:textId="77777777" w:rsidTr="00DB7FB5">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D9D7" w14:textId="75F7B2B6" w:rsidR="000E5995" w:rsidRPr="00CF49D1" w:rsidRDefault="006B566C" w:rsidP="00DB7FB5">
            <w:pPr>
              <w:pStyle w:val="NoSpacing"/>
              <w:spacing w:line="240" w:lineRule="auto"/>
              <w:rPr>
                <w:rFonts w:ascii="Arial" w:hAnsi="Arial" w:cs="Arial"/>
                <w:sz w:val="20"/>
                <w:szCs w:val="20"/>
              </w:rPr>
            </w:pPr>
            <w:r>
              <w:rPr>
                <w:rFonts w:ascii="Arial" w:hAnsi="Arial" w:cs="Arial"/>
                <w:b/>
                <w:bCs/>
                <w:sz w:val="20"/>
                <w:szCs w:val="20"/>
              </w:rPr>
              <w:t>A</w:t>
            </w:r>
            <w:r w:rsidR="000E5995" w:rsidRPr="00CF49D1">
              <w:rPr>
                <w:rFonts w:ascii="Arial" w:hAnsi="Arial" w:cs="Arial"/>
                <w:b/>
                <w:bCs/>
                <w:sz w:val="20"/>
                <w:szCs w:val="20"/>
              </w:rPr>
              <w:t>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4043E" w14:textId="77777777" w:rsidR="000E5995" w:rsidRPr="00CF49D1" w:rsidRDefault="000E5995" w:rsidP="00DB7FB5">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39104" w14:textId="77777777" w:rsidR="000E5995" w:rsidRPr="00CF49D1" w:rsidRDefault="000E5995" w:rsidP="00DB7FB5">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0E5995" w:rsidRPr="00CF49D1" w14:paraId="39E4B246" w14:textId="77777777" w:rsidTr="00DB7FB5">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4D9C" w14:textId="77777777" w:rsidR="000E5995" w:rsidRPr="00CF49D1" w:rsidRDefault="000E5995" w:rsidP="00DB7FB5">
            <w:pPr>
              <w:pStyle w:val="NoSpacing"/>
              <w:tabs>
                <w:tab w:val="right" w:pos="2614"/>
              </w:tabs>
              <w:spacing w:line="240" w:lineRule="auto"/>
              <w:rPr>
                <w:rFonts w:ascii="Arial" w:hAnsi="Arial"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8298C" w14:textId="77777777" w:rsidR="000E5995" w:rsidRPr="00CF49D1" w:rsidRDefault="000E5995" w:rsidP="00DB7FB5">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EAB76" w14:textId="77777777" w:rsidR="000E5995" w:rsidRPr="00CF49D1" w:rsidRDefault="000E5995" w:rsidP="00DB7FB5">
            <w:pPr>
              <w:pStyle w:val="NoSpacing"/>
              <w:spacing w:line="240" w:lineRule="auto"/>
              <w:rPr>
                <w:rFonts w:ascii="Arial" w:hAnsi="Arial" w:cs="Arial"/>
                <w:sz w:val="20"/>
                <w:szCs w:val="20"/>
              </w:rPr>
            </w:pPr>
          </w:p>
        </w:tc>
      </w:tr>
      <w:tr w:rsidR="000E5995" w:rsidRPr="00CF49D1" w14:paraId="5331AB7F" w14:textId="77777777" w:rsidTr="00DB7FB5">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597EA32" w14:textId="77777777" w:rsidR="000E5995" w:rsidRPr="00CF49D1" w:rsidRDefault="000E5995" w:rsidP="00DB7FB5">
            <w:pPr>
              <w:spacing w:after="0" w:line="240" w:lineRule="auto"/>
              <w:rPr>
                <w:rFonts w:ascii="Arial" w:hAnsi="Arial"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2D93" w14:textId="77777777" w:rsidR="000E5995" w:rsidRPr="00CF49D1" w:rsidRDefault="000E5995" w:rsidP="00DB7FB5">
            <w:pPr>
              <w:spacing w:after="0"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116BA" w14:textId="77777777" w:rsidR="000E5995" w:rsidRPr="00CF49D1" w:rsidRDefault="000E5995" w:rsidP="00DB7FB5">
            <w:pPr>
              <w:spacing w:after="0" w:line="240" w:lineRule="auto"/>
              <w:rPr>
                <w:rFonts w:ascii="Arial" w:hAnsi="Arial" w:cs="Arial"/>
                <w:sz w:val="20"/>
                <w:szCs w:val="20"/>
              </w:rPr>
            </w:pPr>
          </w:p>
        </w:tc>
      </w:tr>
    </w:tbl>
    <w:p w14:paraId="624D0D4E" w14:textId="77777777" w:rsidR="005037E6" w:rsidRDefault="005037E6" w:rsidP="006B566C">
      <w:pPr>
        <w:spacing w:after="0" w:line="240" w:lineRule="auto"/>
        <w:rPr>
          <w:rFonts w:ascii="Arial" w:hAnsi="Arial" w:cs="Arial"/>
          <w:sz w:val="24"/>
          <w:szCs w:val="24"/>
        </w:rPr>
      </w:pPr>
    </w:p>
    <w:sectPr w:rsidR="005037E6" w:rsidSect="00146735">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7FE5" w14:textId="77777777" w:rsidR="00C2644C" w:rsidRDefault="00C2644C" w:rsidP="00DD1A2F">
      <w:pPr>
        <w:spacing w:after="0" w:line="240" w:lineRule="auto"/>
      </w:pPr>
      <w:r>
        <w:separator/>
      </w:r>
    </w:p>
  </w:endnote>
  <w:endnote w:type="continuationSeparator" w:id="0">
    <w:p w14:paraId="08E42DED" w14:textId="77777777" w:rsidR="00C2644C" w:rsidRDefault="00C2644C" w:rsidP="00DD1A2F">
      <w:pPr>
        <w:spacing w:after="0" w:line="240" w:lineRule="auto"/>
      </w:pPr>
      <w:r>
        <w:continuationSeparator/>
      </w:r>
    </w:p>
  </w:endnote>
  <w:endnote w:type="continuationNotice" w:id="1">
    <w:p w14:paraId="2517ACC3" w14:textId="77777777" w:rsidR="00C2644C" w:rsidRDefault="00C26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841709"/>
      <w:docPartObj>
        <w:docPartGallery w:val="Page Numbers (Bottom of Page)"/>
        <w:docPartUnique/>
      </w:docPartObj>
    </w:sdtPr>
    <w:sdtEndPr>
      <w:rPr>
        <w:noProof/>
      </w:rPr>
    </w:sdtEndPr>
    <w:sdtContent>
      <w:p w14:paraId="56EA882C" w14:textId="2C02486F" w:rsidR="000164AD" w:rsidRDefault="000164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036E7" w14:textId="77777777" w:rsidR="00E01FE6" w:rsidRDefault="00E01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770"/>
      <w:docPartObj>
        <w:docPartGallery w:val="Page Numbers (Bottom of Page)"/>
        <w:docPartUnique/>
      </w:docPartObj>
    </w:sdtPr>
    <w:sdtEndPr>
      <w:rPr>
        <w:noProof/>
      </w:rPr>
    </w:sdtEndPr>
    <w:sdtContent>
      <w:p w14:paraId="7797E220" w14:textId="2301BF5B" w:rsidR="00146735" w:rsidRDefault="0068666E">
        <w:pPr>
          <w:pStyle w:val="Footer"/>
          <w:jc w:val="right"/>
        </w:pPr>
      </w:p>
    </w:sdtContent>
  </w:sdt>
  <w:p w14:paraId="674C226C" w14:textId="77777777" w:rsidR="00146735" w:rsidRDefault="0014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3E00" w14:textId="77777777" w:rsidR="00C2644C" w:rsidRDefault="00C2644C" w:rsidP="00DD1A2F">
      <w:pPr>
        <w:spacing w:after="0" w:line="240" w:lineRule="auto"/>
      </w:pPr>
      <w:r>
        <w:separator/>
      </w:r>
    </w:p>
  </w:footnote>
  <w:footnote w:type="continuationSeparator" w:id="0">
    <w:p w14:paraId="6F26EC04" w14:textId="77777777" w:rsidR="00C2644C" w:rsidRDefault="00C2644C" w:rsidP="00DD1A2F">
      <w:pPr>
        <w:spacing w:after="0" w:line="240" w:lineRule="auto"/>
      </w:pPr>
      <w:r>
        <w:continuationSeparator/>
      </w:r>
    </w:p>
  </w:footnote>
  <w:footnote w:type="continuationNotice" w:id="1">
    <w:p w14:paraId="06D4BF99" w14:textId="77777777" w:rsidR="00C2644C" w:rsidRDefault="00C2644C">
      <w:pPr>
        <w:spacing w:after="0" w:line="240" w:lineRule="auto"/>
      </w:pPr>
    </w:p>
  </w:footnote>
  <w:footnote w:id="2">
    <w:p w14:paraId="49A4C630" w14:textId="3C926D18" w:rsidR="0003026F" w:rsidRDefault="0003026F">
      <w:pPr>
        <w:pStyle w:val="FootnoteText"/>
      </w:pPr>
      <w:r>
        <w:rPr>
          <w:rStyle w:val="FootnoteReference"/>
        </w:rPr>
        <w:footnoteRef/>
      </w:r>
      <w:r>
        <w:t xml:space="preserve"> </w:t>
      </w:r>
      <w:r w:rsidR="00144F1C" w:rsidRPr="00144F1C">
        <w:t>https://www.hellingly-pc.org.uk/booking-terms</w:t>
      </w:r>
    </w:p>
  </w:footnote>
  <w:footnote w:id="3">
    <w:p w14:paraId="1351CAE4" w14:textId="77777777" w:rsidR="00A306D5" w:rsidRDefault="00A306D5" w:rsidP="00A306D5">
      <w:pPr>
        <w:pStyle w:val="FootnoteText"/>
      </w:pPr>
      <w:r>
        <w:rPr>
          <w:rStyle w:val="FootnoteReference"/>
        </w:rPr>
        <w:footnoteRef/>
      </w:r>
      <w:r>
        <w:t xml:space="preserve"> </w:t>
      </w:r>
      <w:r w:rsidRPr="007A756A">
        <w:t>www.hellingly-pc.org.uk</w:t>
      </w:r>
    </w:p>
  </w:footnote>
  <w:footnote w:id="4">
    <w:p w14:paraId="2706B139" w14:textId="58D09EFB" w:rsidR="00BA5145" w:rsidRDefault="00BA5145">
      <w:pPr>
        <w:pStyle w:val="FootnoteText"/>
      </w:pPr>
      <w:r>
        <w:rPr>
          <w:rStyle w:val="FootnoteReference"/>
        </w:rPr>
        <w:footnoteRef/>
      </w:r>
      <w:r>
        <w:t xml:space="preserve"> </w:t>
      </w:r>
      <w:r w:rsidR="002E6113" w:rsidRPr="002E6113">
        <w:t>https://www.hellingly-pc.org.uk/booking-terms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179"/>
    <w:multiLevelType w:val="hybridMultilevel"/>
    <w:tmpl w:val="0248D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35532"/>
    <w:multiLevelType w:val="hybridMultilevel"/>
    <w:tmpl w:val="2A16F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1D97"/>
    <w:multiLevelType w:val="hybridMultilevel"/>
    <w:tmpl w:val="DBFC12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2904"/>
    <w:multiLevelType w:val="hybridMultilevel"/>
    <w:tmpl w:val="73F640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8BA7341"/>
    <w:multiLevelType w:val="hybridMultilevel"/>
    <w:tmpl w:val="39F82A82"/>
    <w:lvl w:ilvl="0" w:tplc="6C76544C">
      <w:start w:val="1"/>
      <w:numFmt w:val="lowerLetter"/>
      <w:lvlText w:val="%1."/>
      <w:lvlJc w:val="left"/>
      <w:pPr>
        <w:tabs>
          <w:tab w:val="num" w:pos="1290"/>
        </w:tabs>
        <w:ind w:left="1290" w:hanging="360"/>
      </w:pPr>
      <w:rPr>
        <w:rFonts w:cs="Times New Roman" w:hint="default"/>
        <w:i w:val="0"/>
        <w:iCs w:val="0"/>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5" w15:restartNumberingAfterBreak="0">
    <w:nsid w:val="09AE094F"/>
    <w:multiLevelType w:val="hybridMultilevel"/>
    <w:tmpl w:val="B4B046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9DC736B"/>
    <w:multiLevelType w:val="hybridMultilevel"/>
    <w:tmpl w:val="637C1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4471F"/>
    <w:multiLevelType w:val="hybridMultilevel"/>
    <w:tmpl w:val="4E1E6720"/>
    <w:lvl w:ilvl="0" w:tplc="FFFFFFFF">
      <w:start w:val="1"/>
      <w:numFmt w:val="decimal"/>
      <w:lvlText w:val="%1."/>
      <w:lvlJc w:val="left"/>
      <w:pPr>
        <w:tabs>
          <w:tab w:val="num" w:pos="788"/>
        </w:tabs>
        <w:ind w:left="788" w:hanging="504"/>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B26EA7"/>
    <w:multiLevelType w:val="hybridMultilevel"/>
    <w:tmpl w:val="A6EC1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F96975"/>
    <w:multiLevelType w:val="hybridMultilevel"/>
    <w:tmpl w:val="D2688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22BA2"/>
    <w:multiLevelType w:val="hybridMultilevel"/>
    <w:tmpl w:val="AEF47D9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B231B5"/>
    <w:multiLevelType w:val="hybridMultilevel"/>
    <w:tmpl w:val="3D1CB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3212D"/>
    <w:multiLevelType w:val="hybridMultilevel"/>
    <w:tmpl w:val="F03A9B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6A40CB1"/>
    <w:multiLevelType w:val="hybridMultilevel"/>
    <w:tmpl w:val="2B74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B58EB"/>
    <w:multiLevelType w:val="multilevel"/>
    <w:tmpl w:val="34224576"/>
    <w:lvl w:ilvl="0">
      <w:start w:val="1"/>
      <w:numFmt w:val="none"/>
      <w:lvlText w:val="4.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D2D6610"/>
    <w:multiLevelType w:val="multilevel"/>
    <w:tmpl w:val="34224576"/>
    <w:lvl w:ilvl="0">
      <w:start w:val="1"/>
      <w:numFmt w:val="none"/>
      <w:lvlText w:val="4.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A3A7A72"/>
    <w:multiLevelType w:val="multilevel"/>
    <w:tmpl w:val="FBCC46E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B987881"/>
    <w:multiLevelType w:val="hybridMultilevel"/>
    <w:tmpl w:val="5498B3E2"/>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1D3E90"/>
    <w:multiLevelType w:val="hybridMultilevel"/>
    <w:tmpl w:val="CDC6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66E24"/>
    <w:multiLevelType w:val="hybridMultilevel"/>
    <w:tmpl w:val="4E1E6720"/>
    <w:lvl w:ilvl="0" w:tplc="FFFFFFFF">
      <w:start w:val="1"/>
      <w:numFmt w:val="decimal"/>
      <w:lvlText w:val="%1."/>
      <w:lvlJc w:val="left"/>
      <w:pPr>
        <w:tabs>
          <w:tab w:val="num" w:pos="788"/>
        </w:tabs>
        <w:ind w:left="788" w:hanging="504"/>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8C3FF6"/>
    <w:multiLevelType w:val="hybridMultilevel"/>
    <w:tmpl w:val="F4B6937A"/>
    <w:lvl w:ilvl="0" w:tplc="5E80D980">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032D74"/>
    <w:multiLevelType w:val="hybridMultilevel"/>
    <w:tmpl w:val="CAEAF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66D4D"/>
    <w:multiLevelType w:val="hybridMultilevel"/>
    <w:tmpl w:val="BFCC7C2C"/>
    <w:lvl w:ilvl="0" w:tplc="7D3C0E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438A0"/>
    <w:multiLevelType w:val="hybridMultilevel"/>
    <w:tmpl w:val="E70A2FFE"/>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0E12EE"/>
    <w:multiLevelType w:val="hybridMultilevel"/>
    <w:tmpl w:val="34807AF0"/>
    <w:lvl w:ilvl="0" w:tplc="5E80D98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316730"/>
    <w:multiLevelType w:val="hybridMultilevel"/>
    <w:tmpl w:val="4E1E6720"/>
    <w:lvl w:ilvl="0" w:tplc="FFFFFFFF">
      <w:start w:val="1"/>
      <w:numFmt w:val="decimal"/>
      <w:lvlText w:val="%1."/>
      <w:lvlJc w:val="left"/>
      <w:pPr>
        <w:tabs>
          <w:tab w:val="num" w:pos="788"/>
        </w:tabs>
        <w:ind w:left="788" w:hanging="504"/>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051151"/>
    <w:multiLevelType w:val="hybridMultilevel"/>
    <w:tmpl w:val="2E4A320A"/>
    <w:lvl w:ilvl="0" w:tplc="DB8664BE">
      <w:start w:val="1"/>
      <w:numFmt w:val="lowerLetter"/>
      <w:lvlText w:val="%1."/>
      <w:lvlJc w:val="left"/>
      <w:pPr>
        <w:tabs>
          <w:tab w:val="num" w:pos="1290"/>
        </w:tabs>
        <w:ind w:left="1290" w:hanging="360"/>
      </w:pPr>
      <w:rPr>
        <w:rFonts w:cs="Times New Roman" w:hint="default"/>
        <w:i w:val="0"/>
        <w:iCs w:val="0"/>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7" w15:restartNumberingAfterBreak="0">
    <w:nsid w:val="5E11063D"/>
    <w:multiLevelType w:val="hybridMultilevel"/>
    <w:tmpl w:val="BA90A4A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CE5197"/>
    <w:multiLevelType w:val="hybridMultilevel"/>
    <w:tmpl w:val="9C02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225AF"/>
    <w:multiLevelType w:val="hybridMultilevel"/>
    <w:tmpl w:val="E1E0E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2A57AF0"/>
    <w:multiLevelType w:val="hybridMultilevel"/>
    <w:tmpl w:val="4E1E6720"/>
    <w:lvl w:ilvl="0" w:tplc="6F7A0BB2">
      <w:start w:val="1"/>
      <w:numFmt w:val="decimal"/>
      <w:lvlText w:val="%1."/>
      <w:lvlJc w:val="left"/>
      <w:pPr>
        <w:tabs>
          <w:tab w:val="num" w:pos="788"/>
        </w:tabs>
        <w:ind w:left="788" w:hanging="504"/>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848AE"/>
    <w:multiLevelType w:val="hybridMultilevel"/>
    <w:tmpl w:val="0AB28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D30059"/>
    <w:multiLevelType w:val="multilevel"/>
    <w:tmpl w:val="B6FC99D8"/>
    <w:styleLink w:val="Style1"/>
    <w:lvl w:ilvl="0">
      <w:start w:val="1"/>
      <w:numFmt w:val="decimal"/>
      <w:lvlText w:val="4.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907414A"/>
    <w:multiLevelType w:val="hybridMultilevel"/>
    <w:tmpl w:val="2B5CAB96"/>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5686337">
    <w:abstractNumId w:val="28"/>
  </w:num>
  <w:num w:numId="2" w16cid:durableId="1930652436">
    <w:abstractNumId w:val="22"/>
  </w:num>
  <w:num w:numId="3" w16cid:durableId="1439909239">
    <w:abstractNumId w:val="11"/>
  </w:num>
  <w:num w:numId="4" w16cid:durableId="1041172311">
    <w:abstractNumId w:val="21"/>
  </w:num>
  <w:num w:numId="5" w16cid:durableId="626200013">
    <w:abstractNumId w:val="13"/>
  </w:num>
  <w:num w:numId="6" w16cid:durableId="1123428165">
    <w:abstractNumId w:val="30"/>
  </w:num>
  <w:num w:numId="7" w16cid:durableId="716204417">
    <w:abstractNumId w:val="4"/>
  </w:num>
  <w:num w:numId="8" w16cid:durableId="1317611252">
    <w:abstractNumId w:val="26"/>
  </w:num>
  <w:num w:numId="9" w16cid:durableId="1240485500">
    <w:abstractNumId w:val="18"/>
  </w:num>
  <w:num w:numId="10" w16cid:durableId="1047340708">
    <w:abstractNumId w:val="12"/>
  </w:num>
  <w:num w:numId="11" w16cid:durableId="1455758053">
    <w:abstractNumId w:val="5"/>
  </w:num>
  <w:num w:numId="12" w16cid:durableId="1480226326">
    <w:abstractNumId w:val="25"/>
  </w:num>
  <w:num w:numId="13" w16cid:durableId="400716973">
    <w:abstractNumId w:val="19"/>
  </w:num>
  <w:num w:numId="14" w16cid:durableId="978654301">
    <w:abstractNumId w:val="7"/>
  </w:num>
  <w:num w:numId="15" w16cid:durableId="1331447452">
    <w:abstractNumId w:val="9"/>
  </w:num>
  <w:num w:numId="16" w16cid:durableId="1197622449">
    <w:abstractNumId w:val="0"/>
  </w:num>
  <w:num w:numId="17" w16cid:durableId="160514051">
    <w:abstractNumId w:val="2"/>
  </w:num>
  <w:num w:numId="18" w16cid:durableId="86926632">
    <w:abstractNumId w:val="31"/>
  </w:num>
  <w:num w:numId="19" w16cid:durableId="2042319337">
    <w:abstractNumId w:val="33"/>
  </w:num>
  <w:num w:numId="20" w16cid:durableId="2092653933">
    <w:abstractNumId w:val="27"/>
  </w:num>
  <w:num w:numId="21" w16cid:durableId="460004372">
    <w:abstractNumId w:val="23"/>
  </w:num>
  <w:num w:numId="22" w16cid:durableId="540171672">
    <w:abstractNumId w:val="10"/>
  </w:num>
  <w:num w:numId="23" w16cid:durableId="907231364">
    <w:abstractNumId w:val="24"/>
  </w:num>
  <w:num w:numId="24" w16cid:durableId="394092218">
    <w:abstractNumId w:val="20"/>
  </w:num>
  <w:num w:numId="25" w16cid:durableId="1049494417">
    <w:abstractNumId w:val="3"/>
  </w:num>
  <w:num w:numId="26" w16cid:durableId="2140561286">
    <w:abstractNumId w:val="14"/>
  </w:num>
  <w:num w:numId="27" w16cid:durableId="338508943">
    <w:abstractNumId w:val="32"/>
  </w:num>
  <w:num w:numId="28" w16cid:durableId="69350143">
    <w:abstractNumId w:val="15"/>
  </w:num>
  <w:num w:numId="29" w16cid:durableId="1489518432">
    <w:abstractNumId w:val="1"/>
  </w:num>
  <w:num w:numId="30" w16cid:durableId="1702975103">
    <w:abstractNumId w:val="8"/>
  </w:num>
  <w:num w:numId="31" w16cid:durableId="1326279811">
    <w:abstractNumId w:val="17"/>
  </w:num>
  <w:num w:numId="32" w16cid:durableId="759911072">
    <w:abstractNumId w:val="16"/>
  </w:num>
  <w:num w:numId="33" w16cid:durableId="312759077">
    <w:abstractNumId w:val="6"/>
  </w:num>
  <w:num w:numId="34" w16cid:durableId="20172701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00"/>
    <w:rsid w:val="000016D6"/>
    <w:rsid w:val="00001A96"/>
    <w:rsid w:val="00001D8D"/>
    <w:rsid w:val="00002754"/>
    <w:rsid w:val="0000290C"/>
    <w:rsid w:val="00006F68"/>
    <w:rsid w:val="0000700F"/>
    <w:rsid w:val="000105C7"/>
    <w:rsid w:val="000137A0"/>
    <w:rsid w:val="00014A9D"/>
    <w:rsid w:val="000164AD"/>
    <w:rsid w:val="000168C1"/>
    <w:rsid w:val="00020330"/>
    <w:rsid w:val="000210AD"/>
    <w:rsid w:val="00021873"/>
    <w:rsid w:val="0002474D"/>
    <w:rsid w:val="00024DA0"/>
    <w:rsid w:val="0003026F"/>
    <w:rsid w:val="00031B78"/>
    <w:rsid w:val="00036A9D"/>
    <w:rsid w:val="00037758"/>
    <w:rsid w:val="00040A50"/>
    <w:rsid w:val="00042486"/>
    <w:rsid w:val="0004383C"/>
    <w:rsid w:val="00045865"/>
    <w:rsid w:val="000475A2"/>
    <w:rsid w:val="00054E72"/>
    <w:rsid w:val="0005501F"/>
    <w:rsid w:val="0005576E"/>
    <w:rsid w:val="000559AC"/>
    <w:rsid w:val="000611C4"/>
    <w:rsid w:val="00061AC4"/>
    <w:rsid w:val="00063344"/>
    <w:rsid w:val="00064BAE"/>
    <w:rsid w:val="00065746"/>
    <w:rsid w:val="0006688F"/>
    <w:rsid w:val="00070400"/>
    <w:rsid w:val="0007170F"/>
    <w:rsid w:val="00073793"/>
    <w:rsid w:val="00073F23"/>
    <w:rsid w:val="000752F9"/>
    <w:rsid w:val="00075AB4"/>
    <w:rsid w:val="00082BCB"/>
    <w:rsid w:val="0008344B"/>
    <w:rsid w:val="00084C39"/>
    <w:rsid w:val="00084DF4"/>
    <w:rsid w:val="00086520"/>
    <w:rsid w:val="000940D2"/>
    <w:rsid w:val="00094399"/>
    <w:rsid w:val="000973C4"/>
    <w:rsid w:val="000A3E7E"/>
    <w:rsid w:val="000A5019"/>
    <w:rsid w:val="000A6297"/>
    <w:rsid w:val="000A6341"/>
    <w:rsid w:val="000B213D"/>
    <w:rsid w:val="000B25B2"/>
    <w:rsid w:val="000B33F0"/>
    <w:rsid w:val="000C1287"/>
    <w:rsid w:val="000C4751"/>
    <w:rsid w:val="000C6275"/>
    <w:rsid w:val="000C6498"/>
    <w:rsid w:val="000D415A"/>
    <w:rsid w:val="000D74D7"/>
    <w:rsid w:val="000E07C5"/>
    <w:rsid w:val="000E14F9"/>
    <w:rsid w:val="000E1CF0"/>
    <w:rsid w:val="000E2CE2"/>
    <w:rsid w:val="000E3592"/>
    <w:rsid w:val="000E3978"/>
    <w:rsid w:val="000E3CD5"/>
    <w:rsid w:val="000E5782"/>
    <w:rsid w:val="000E5995"/>
    <w:rsid w:val="000E5C02"/>
    <w:rsid w:val="000E6443"/>
    <w:rsid w:val="000E7B36"/>
    <w:rsid w:val="000F07C9"/>
    <w:rsid w:val="000F416E"/>
    <w:rsid w:val="000F5B04"/>
    <w:rsid w:val="00100320"/>
    <w:rsid w:val="00100BFD"/>
    <w:rsid w:val="00102313"/>
    <w:rsid w:val="0010377C"/>
    <w:rsid w:val="00103DDD"/>
    <w:rsid w:val="00112DBD"/>
    <w:rsid w:val="001168C3"/>
    <w:rsid w:val="00116E6E"/>
    <w:rsid w:val="00121A56"/>
    <w:rsid w:val="00122AC9"/>
    <w:rsid w:val="00122BCD"/>
    <w:rsid w:val="00125C2C"/>
    <w:rsid w:val="00131AF7"/>
    <w:rsid w:val="00133DD0"/>
    <w:rsid w:val="00136E2B"/>
    <w:rsid w:val="001373A0"/>
    <w:rsid w:val="0014004F"/>
    <w:rsid w:val="0014319F"/>
    <w:rsid w:val="0014486A"/>
    <w:rsid w:val="00144F1C"/>
    <w:rsid w:val="00146735"/>
    <w:rsid w:val="00151A9D"/>
    <w:rsid w:val="00151E8C"/>
    <w:rsid w:val="001537FA"/>
    <w:rsid w:val="001546D6"/>
    <w:rsid w:val="001548F2"/>
    <w:rsid w:val="0015775E"/>
    <w:rsid w:val="00162159"/>
    <w:rsid w:val="00172FF1"/>
    <w:rsid w:val="00173A71"/>
    <w:rsid w:val="0017430B"/>
    <w:rsid w:val="0017778F"/>
    <w:rsid w:val="00191336"/>
    <w:rsid w:val="00192B55"/>
    <w:rsid w:val="00193620"/>
    <w:rsid w:val="00195853"/>
    <w:rsid w:val="0019697D"/>
    <w:rsid w:val="0019788B"/>
    <w:rsid w:val="001A0A5A"/>
    <w:rsid w:val="001A2812"/>
    <w:rsid w:val="001B1448"/>
    <w:rsid w:val="001B2C21"/>
    <w:rsid w:val="001B321C"/>
    <w:rsid w:val="001B38CF"/>
    <w:rsid w:val="001B5D3A"/>
    <w:rsid w:val="001B69EE"/>
    <w:rsid w:val="001B6ED3"/>
    <w:rsid w:val="001B7006"/>
    <w:rsid w:val="001C337F"/>
    <w:rsid w:val="001C6A87"/>
    <w:rsid w:val="001D22D7"/>
    <w:rsid w:val="001D3873"/>
    <w:rsid w:val="001D43EF"/>
    <w:rsid w:val="001D615A"/>
    <w:rsid w:val="001E3088"/>
    <w:rsid w:val="001E43DD"/>
    <w:rsid w:val="001E702F"/>
    <w:rsid w:val="0020475C"/>
    <w:rsid w:val="00210E23"/>
    <w:rsid w:val="00211557"/>
    <w:rsid w:val="00211764"/>
    <w:rsid w:val="00213896"/>
    <w:rsid w:val="00220BA1"/>
    <w:rsid w:val="00221996"/>
    <w:rsid w:val="002232CC"/>
    <w:rsid w:val="00224083"/>
    <w:rsid w:val="00224461"/>
    <w:rsid w:val="00225235"/>
    <w:rsid w:val="00226BC1"/>
    <w:rsid w:val="00227220"/>
    <w:rsid w:val="00227F97"/>
    <w:rsid w:val="00233F5B"/>
    <w:rsid w:val="00234852"/>
    <w:rsid w:val="00234D06"/>
    <w:rsid w:val="002378F6"/>
    <w:rsid w:val="0024050D"/>
    <w:rsid w:val="002466D6"/>
    <w:rsid w:val="00246E63"/>
    <w:rsid w:val="00247498"/>
    <w:rsid w:val="00253210"/>
    <w:rsid w:val="0025495B"/>
    <w:rsid w:val="002645D4"/>
    <w:rsid w:val="00270890"/>
    <w:rsid w:val="00270FE1"/>
    <w:rsid w:val="00271870"/>
    <w:rsid w:val="00272EE0"/>
    <w:rsid w:val="00275EA7"/>
    <w:rsid w:val="00276801"/>
    <w:rsid w:val="00282841"/>
    <w:rsid w:val="00285273"/>
    <w:rsid w:val="00285E08"/>
    <w:rsid w:val="002923A6"/>
    <w:rsid w:val="002939EB"/>
    <w:rsid w:val="002B18C8"/>
    <w:rsid w:val="002C0037"/>
    <w:rsid w:val="002C03B4"/>
    <w:rsid w:val="002C2826"/>
    <w:rsid w:val="002C4831"/>
    <w:rsid w:val="002C7055"/>
    <w:rsid w:val="002D3478"/>
    <w:rsid w:val="002D49C0"/>
    <w:rsid w:val="002D4C69"/>
    <w:rsid w:val="002D4F31"/>
    <w:rsid w:val="002D556A"/>
    <w:rsid w:val="002E4612"/>
    <w:rsid w:val="002E4DC1"/>
    <w:rsid w:val="002E53CD"/>
    <w:rsid w:val="002E5480"/>
    <w:rsid w:val="002E6113"/>
    <w:rsid w:val="002E7F73"/>
    <w:rsid w:val="002F0E22"/>
    <w:rsid w:val="002F1C30"/>
    <w:rsid w:val="002F2396"/>
    <w:rsid w:val="002F4BEA"/>
    <w:rsid w:val="002F4D1D"/>
    <w:rsid w:val="002F4D38"/>
    <w:rsid w:val="0030035D"/>
    <w:rsid w:val="00303EF6"/>
    <w:rsid w:val="00303FA7"/>
    <w:rsid w:val="00311039"/>
    <w:rsid w:val="003114DA"/>
    <w:rsid w:val="0031298B"/>
    <w:rsid w:val="00313724"/>
    <w:rsid w:val="00315F27"/>
    <w:rsid w:val="00317483"/>
    <w:rsid w:val="00322F86"/>
    <w:rsid w:val="00323F5D"/>
    <w:rsid w:val="00324816"/>
    <w:rsid w:val="0033649B"/>
    <w:rsid w:val="003426C1"/>
    <w:rsid w:val="00344A90"/>
    <w:rsid w:val="00347C80"/>
    <w:rsid w:val="00361AF8"/>
    <w:rsid w:val="00362C37"/>
    <w:rsid w:val="003634F8"/>
    <w:rsid w:val="00365D67"/>
    <w:rsid w:val="00365FAA"/>
    <w:rsid w:val="003662D0"/>
    <w:rsid w:val="00366E4C"/>
    <w:rsid w:val="003678DA"/>
    <w:rsid w:val="00370D92"/>
    <w:rsid w:val="0037159E"/>
    <w:rsid w:val="00371CCC"/>
    <w:rsid w:val="00372BDC"/>
    <w:rsid w:val="003734FC"/>
    <w:rsid w:val="003738AF"/>
    <w:rsid w:val="003768B8"/>
    <w:rsid w:val="00377032"/>
    <w:rsid w:val="00377796"/>
    <w:rsid w:val="00377904"/>
    <w:rsid w:val="00380034"/>
    <w:rsid w:val="00382CD0"/>
    <w:rsid w:val="003900C6"/>
    <w:rsid w:val="00392F6E"/>
    <w:rsid w:val="0039430A"/>
    <w:rsid w:val="00397A4F"/>
    <w:rsid w:val="00397C70"/>
    <w:rsid w:val="003A2485"/>
    <w:rsid w:val="003A3D16"/>
    <w:rsid w:val="003A676C"/>
    <w:rsid w:val="003B12A2"/>
    <w:rsid w:val="003B2C39"/>
    <w:rsid w:val="003B33B8"/>
    <w:rsid w:val="003B4280"/>
    <w:rsid w:val="003B7F47"/>
    <w:rsid w:val="003C1528"/>
    <w:rsid w:val="003C56B4"/>
    <w:rsid w:val="003C6DCF"/>
    <w:rsid w:val="003E46DC"/>
    <w:rsid w:val="003E7E63"/>
    <w:rsid w:val="003F0B66"/>
    <w:rsid w:val="004003C5"/>
    <w:rsid w:val="004032C6"/>
    <w:rsid w:val="00405FB9"/>
    <w:rsid w:val="00407D52"/>
    <w:rsid w:val="004140C4"/>
    <w:rsid w:val="00414706"/>
    <w:rsid w:val="00415DD0"/>
    <w:rsid w:val="00416610"/>
    <w:rsid w:val="00422143"/>
    <w:rsid w:val="00424AC8"/>
    <w:rsid w:val="00425E7F"/>
    <w:rsid w:val="004324E8"/>
    <w:rsid w:val="00432722"/>
    <w:rsid w:val="004334DF"/>
    <w:rsid w:val="00435DA3"/>
    <w:rsid w:val="0044356D"/>
    <w:rsid w:val="00443D79"/>
    <w:rsid w:val="004479CE"/>
    <w:rsid w:val="004541CB"/>
    <w:rsid w:val="00455FD0"/>
    <w:rsid w:val="004577C8"/>
    <w:rsid w:val="00463D58"/>
    <w:rsid w:val="00466441"/>
    <w:rsid w:val="0046687D"/>
    <w:rsid w:val="00471987"/>
    <w:rsid w:val="00472167"/>
    <w:rsid w:val="00481DFF"/>
    <w:rsid w:val="004852CA"/>
    <w:rsid w:val="00487B3B"/>
    <w:rsid w:val="004920E2"/>
    <w:rsid w:val="00493339"/>
    <w:rsid w:val="00493A66"/>
    <w:rsid w:val="00495293"/>
    <w:rsid w:val="00496837"/>
    <w:rsid w:val="00497B0F"/>
    <w:rsid w:val="004A0238"/>
    <w:rsid w:val="004A3251"/>
    <w:rsid w:val="004B186B"/>
    <w:rsid w:val="004B1C37"/>
    <w:rsid w:val="004B7591"/>
    <w:rsid w:val="004C374E"/>
    <w:rsid w:val="004C397D"/>
    <w:rsid w:val="004C4207"/>
    <w:rsid w:val="004C44BC"/>
    <w:rsid w:val="004C677E"/>
    <w:rsid w:val="004C6D17"/>
    <w:rsid w:val="004C7F41"/>
    <w:rsid w:val="004E0ADA"/>
    <w:rsid w:val="004E2418"/>
    <w:rsid w:val="004E26D5"/>
    <w:rsid w:val="004E5D47"/>
    <w:rsid w:val="004E7A42"/>
    <w:rsid w:val="004F3877"/>
    <w:rsid w:val="00501553"/>
    <w:rsid w:val="00501AD1"/>
    <w:rsid w:val="00502053"/>
    <w:rsid w:val="0050378B"/>
    <w:rsid w:val="005037E6"/>
    <w:rsid w:val="005043FB"/>
    <w:rsid w:val="00504A96"/>
    <w:rsid w:val="0050556D"/>
    <w:rsid w:val="00506CC9"/>
    <w:rsid w:val="00507B19"/>
    <w:rsid w:val="00507FF4"/>
    <w:rsid w:val="005100C4"/>
    <w:rsid w:val="00517AF8"/>
    <w:rsid w:val="0052142B"/>
    <w:rsid w:val="00525316"/>
    <w:rsid w:val="00527194"/>
    <w:rsid w:val="00531BD2"/>
    <w:rsid w:val="00535295"/>
    <w:rsid w:val="00535D32"/>
    <w:rsid w:val="005415C4"/>
    <w:rsid w:val="005451F4"/>
    <w:rsid w:val="00550AC5"/>
    <w:rsid w:val="005515D0"/>
    <w:rsid w:val="00552DD6"/>
    <w:rsid w:val="00553B67"/>
    <w:rsid w:val="00555131"/>
    <w:rsid w:val="0055580F"/>
    <w:rsid w:val="00570E88"/>
    <w:rsid w:val="005716CF"/>
    <w:rsid w:val="00575DFA"/>
    <w:rsid w:val="005766DB"/>
    <w:rsid w:val="00582005"/>
    <w:rsid w:val="0059100A"/>
    <w:rsid w:val="00593EF4"/>
    <w:rsid w:val="00595718"/>
    <w:rsid w:val="00597071"/>
    <w:rsid w:val="0059787B"/>
    <w:rsid w:val="005A00F5"/>
    <w:rsid w:val="005A0552"/>
    <w:rsid w:val="005A1357"/>
    <w:rsid w:val="005A3C2A"/>
    <w:rsid w:val="005A4450"/>
    <w:rsid w:val="005A4962"/>
    <w:rsid w:val="005A4EB4"/>
    <w:rsid w:val="005B38FE"/>
    <w:rsid w:val="005C085F"/>
    <w:rsid w:val="005C5FB6"/>
    <w:rsid w:val="005C7985"/>
    <w:rsid w:val="005D1584"/>
    <w:rsid w:val="005D262B"/>
    <w:rsid w:val="005D35AB"/>
    <w:rsid w:val="005D3ADF"/>
    <w:rsid w:val="005D3D1E"/>
    <w:rsid w:val="005D73BE"/>
    <w:rsid w:val="005E3082"/>
    <w:rsid w:val="005E4013"/>
    <w:rsid w:val="005E437B"/>
    <w:rsid w:val="005F050A"/>
    <w:rsid w:val="005F6426"/>
    <w:rsid w:val="005F76BD"/>
    <w:rsid w:val="00606BBE"/>
    <w:rsid w:val="006122A3"/>
    <w:rsid w:val="006134AC"/>
    <w:rsid w:val="006147D6"/>
    <w:rsid w:val="00616DFF"/>
    <w:rsid w:val="006240D7"/>
    <w:rsid w:val="0062520C"/>
    <w:rsid w:val="00627453"/>
    <w:rsid w:val="00627786"/>
    <w:rsid w:val="00630A81"/>
    <w:rsid w:val="006342CD"/>
    <w:rsid w:val="006375E0"/>
    <w:rsid w:val="006408EC"/>
    <w:rsid w:val="006422F1"/>
    <w:rsid w:val="00645830"/>
    <w:rsid w:val="00647195"/>
    <w:rsid w:val="00647B26"/>
    <w:rsid w:val="00650261"/>
    <w:rsid w:val="0065063C"/>
    <w:rsid w:val="00652834"/>
    <w:rsid w:val="006531E7"/>
    <w:rsid w:val="00655109"/>
    <w:rsid w:val="00656BC8"/>
    <w:rsid w:val="00660173"/>
    <w:rsid w:val="00661BE9"/>
    <w:rsid w:val="006625CF"/>
    <w:rsid w:val="00662B5B"/>
    <w:rsid w:val="0066313C"/>
    <w:rsid w:val="00665B7D"/>
    <w:rsid w:val="00666EFD"/>
    <w:rsid w:val="006760C5"/>
    <w:rsid w:val="00682818"/>
    <w:rsid w:val="00682F10"/>
    <w:rsid w:val="00685F1B"/>
    <w:rsid w:val="0068666E"/>
    <w:rsid w:val="0069034C"/>
    <w:rsid w:val="0069273E"/>
    <w:rsid w:val="00695DA3"/>
    <w:rsid w:val="00697684"/>
    <w:rsid w:val="00697A69"/>
    <w:rsid w:val="006A0257"/>
    <w:rsid w:val="006A12E6"/>
    <w:rsid w:val="006A1616"/>
    <w:rsid w:val="006A161C"/>
    <w:rsid w:val="006B2699"/>
    <w:rsid w:val="006B464A"/>
    <w:rsid w:val="006B4B82"/>
    <w:rsid w:val="006B566C"/>
    <w:rsid w:val="006C1A1F"/>
    <w:rsid w:val="006C23B3"/>
    <w:rsid w:val="006C28A6"/>
    <w:rsid w:val="006C4782"/>
    <w:rsid w:val="006C4CED"/>
    <w:rsid w:val="006D0E26"/>
    <w:rsid w:val="006D2A38"/>
    <w:rsid w:val="006D4F5E"/>
    <w:rsid w:val="006D5A15"/>
    <w:rsid w:val="006D5ADB"/>
    <w:rsid w:val="006E5C87"/>
    <w:rsid w:val="006E63F6"/>
    <w:rsid w:val="006F0287"/>
    <w:rsid w:val="006F1118"/>
    <w:rsid w:val="006F1FCC"/>
    <w:rsid w:val="006F3A7D"/>
    <w:rsid w:val="006F5337"/>
    <w:rsid w:val="006F7ADE"/>
    <w:rsid w:val="006F7F1B"/>
    <w:rsid w:val="007079C7"/>
    <w:rsid w:val="007156C5"/>
    <w:rsid w:val="00715A22"/>
    <w:rsid w:val="007168FA"/>
    <w:rsid w:val="00721662"/>
    <w:rsid w:val="00722697"/>
    <w:rsid w:val="00722EE6"/>
    <w:rsid w:val="00731507"/>
    <w:rsid w:val="0073194A"/>
    <w:rsid w:val="007404E8"/>
    <w:rsid w:val="007425A0"/>
    <w:rsid w:val="00742C4A"/>
    <w:rsid w:val="007434EA"/>
    <w:rsid w:val="007519FF"/>
    <w:rsid w:val="007549A7"/>
    <w:rsid w:val="00760E94"/>
    <w:rsid w:val="00761A7C"/>
    <w:rsid w:val="007712C5"/>
    <w:rsid w:val="0077144B"/>
    <w:rsid w:val="007763E0"/>
    <w:rsid w:val="007920E7"/>
    <w:rsid w:val="00797B8C"/>
    <w:rsid w:val="007A515E"/>
    <w:rsid w:val="007A5543"/>
    <w:rsid w:val="007A60DB"/>
    <w:rsid w:val="007A6F4E"/>
    <w:rsid w:val="007A716A"/>
    <w:rsid w:val="007A756A"/>
    <w:rsid w:val="007B0A46"/>
    <w:rsid w:val="007B1802"/>
    <w:rsid w:val="007B3A81"/>
    <w:rsid w:val="007B5B1B"/>
    <w:rsid w:val="007B6A94"/>
    <w:rsid w:val="007C15F5"/>
    <w:rsid w:val="007C37BD"/>
    <w:rsid w:val="007D0BF1"/>
    <w:rsid w:val="007D1F12"/>
    <w:rsid w:val="007D7326"/>
    <w:rsid w:val="007E008F"/>
    <w:rsid w:val="007E573A"/>
    <w:rsid w:val="007E6C1B"/>
    <w:rsid w:val="007E7A49"/>
    <w:rsid w:val="007F0195"/>
    <w:rsid w:val="007F19D7"/>
    <w:rsid w:val="007F2243"/>
    <w:rsid w:val="007F2A1A"/>
    <w:rsid w:val="007F2B73"/>
    <w:rsid w:val="007F68FF"/>
    <w:rsid w:val="007F7A6A"/>
    <w:rsid w:val="007F7E95"/>
    <w:rsid w:val="008005EE"/>
    <w:rsid w:val="008057EC"/>
    <w:rsid w:val="0081027D"/>
    <w:rsid w:val="008130F8"/>
    <w:rsid w:val="008159B5"/>
    <w:rsid w:val="00816D0A"/>
    <w:rsid w:val="00817E2A"/>
    <w:rsid w:val="008200DE"/>
    <w:rsid w:val="00820DC0"/>
    <w:rsid w:val="0082139A"/>
    <w:rsid w:val="0082311B"/>
    <w:rsid w:val="008242FD"/>
    <w:rsid w:val="00824CCA"/>
    <w:rsid w:val="00830856"/>
    <w:rsid w:val="00831EBE"/>
    <w:rsid w:val="00832457"/>
    <w:rsid w:val="00835759"/>
    <w:rsid w:val="00842C9F"/>
    <w:rsid w:val="0084742E"/>
    <w:rsid w:val="0084782B"/>
    <w:rsid w:val="0085323F"/>
    <w:rsid w:val="00861CC0"/>
    <w:rsid w:val="00865D70"/>
    <w:rsid w:val="00866E06"/>
    <w:rsid w:val="00871D70"/>
    <w:rsid w:val="008744CD"/>
    <w:rsid w:val="00875D21"/>
    <w:rsid w:val="00876E59"/>
    <w:rsid w:val="00880284"/>
    <w:rsid w:val="008810A1"/>
    <w:rsid w:val="008814C2"/>
    <w:rsid w:val="0088245F"/>
    <w:rsid w:val="00892F4D"/>
    <w:rsid w:val="0089357E"/>
    <w:rsid w:val="00894B51"/>
    <w:rsid w:val="008973CA"/>
    <w:rsid w:val="008A1B2F"/>
    <w:rsid w:val="008A2129"/>
    <w:rsid w:val="008B29C3"/>
    <w:rsid w:val="008B3C2C"/>
    <w:rsid w:val="008B493C"/>
    <w:rsid w:val="008B53C5"/>
    <w:rsid w:val="008C1B59"/>
    <w:rsid w:val="008C2723"/>
    <w:rsid w:val="008C42EA"/>
    <w:rsid w:val="008C522C"/>
    <w:rsid w:val="008C5A93"/>
    <w:rsid w:val="008C5E89"/>
    <w:rsid w:val="008C6D6E"/>
    <w:rsid w:val="008C76F2"/>
    <w:rsid w:val="008D3A05"/>
    <w:rsid w:val="008D639B"/>
    <w:rsid w:val="008E05C3"/>
    <w:rsid w:val="008E07AD"/>
    <w:rsid w:val="008E3FB0"/>
    <w:rsid w:val="008E4EC8"/>
    <w:rsid w:val="008E5B36"/>
    <w:rsid w:val="008F2591"/>
    <w:rsid w:val="008F49C5"/>
    <w:rsid w:val="008F5844"/>
    <w:rsid w:val="008F6CB4"/>
    <w:rsid w:val="008F7246"/>
    <w:rsid w:val="00902E34"/>
    <w:rsid w:val="00906A8D"/>
    <w:rsid w:val="0091338B"/>
    <w:rsid w:val="00913980"/>
    <w:rsid w:val="00916342"/>
    <w:rsid w:val="0091735F"/>
    <w:rsid w:val="0092092D"/>
    <w:rsid w:val="00923807"/>
    <w:rsid w:val="00924EEE"/>
    <w:rsid w:val="00926E10"/>
    <w:rsid w:val="009344EA"/>
    <w:rsid w:val="00936B14"/>
    <w:rsid w:val="009408B1"/>
    <w:rsid w:val="00940BBB"/>
    <w:rsid w:val="00942626"/>
    <w:rsid w:val="00942F8F"/>
    <w:rsid w:val="00943531"/>
    <w:rsid w:val="009435C5"/>
    <w:rsid w:val="0094426A"/>
    <w:rsid w:val="00945086"/>
    <w:rsid w:val="00945560"/>
    <w:rsid w:val="0094744A"/>
    <w:rsid w:val="00952784"/>
    <w:rsid w:val="00962D17"/>
    <w:rsid w:val="009637D1"/>
    <w:rsid w:val="00966B82"/>
    <w:rsid w:val="00973211"/>
    <w:rsid w:val="00974A00"/>
    <w:rsid w:val="00980E28"/>
    <w:rsid w:val="009825C5"/>
    <w:rsid w:val="00984455"/>
    <w:rsid w:val="009848AD"/>
    <w:rsid w:val="00991FCA"/>
    <w:rsid w:val="009920BF"/>
    <w:rsid w:val="00994895"/>
    <w:rsid w:val="009A0CA4"/>
    <w:rsid w:val="009A121F"/>
    <w:rsid w:val="009A5151"/>
    <w:rsid w:val="009B2762"/>
    <w:rsid w:val="009B3CE0"/>
    <w:rsid w:val="009B671E"/>
    <w:rsid w:val="009B6EE4"/>
    <w:rsid w:val="009C0BCE"/>
    <w:rsid w:val="009C1DAE"/>
    <w:rsid w:val="009C4868"/>
    <w:rsid w:val="009C69E2"/>
    <w:rsid w:val="009C756B"/>
    <w:rsid w:val="009D0302"/>
    <w:rsid w:val="009D237B"/>
    <w:rsid w:val="009D2510"/>
    <w:rsid w:val="009D45D1"/>
    <w:rsid w:val="009D50DF"/>
    <w:rsid w:val="009E3672"/>
    <w:rsid w:val="009E5F07"/>
    <w:rsid w:val="009E600A"/>
    <w:rsid w:val="009E6BFD"/>
    <w:rsid w:val="009F648E"/>
    <w:rsid w:val="009F7BDD"/>
    <w:rsid w:val="00A03773"/>
    <w:rsid w:val="00A05130"/>
    <w:rsid w:val="00A05656"/>
    <w:rsid w:val="00A074D0"/>
    <w:rsid w:val="00A07D8F"/>
    <w:rsid w:val="00A10D59"/>
    <w:rsid w:val="00A10EF5"/>
    <w:rsid w:val="00A11DDB"/>
    <w:rsid w:val="00A14080"/>
    <w:rsid w:val="00A2137F"/>
    <w:rsid w:val="00A233DE"/>
    <w:rsid w:val="00A23837"/>
    <w:rsid w:val="00A238F0"/>
    <w:rsid w:val="00A23941"/>
    <w:rsid w:val="00A2734B"/>
    <w:rsid w:val="00A27D88"/>
    <w:rsid w:val="00A306D5"/>
    <w:rsid w:val="00A30924"/>
    <w:rsid w:val="00A30B83"/>
    <w:rsid w:val="00A31BF8"/>
    <w:rsid w:val="00A31C54"/>
    <w:rsid w:val="00A41CE9"/>
    <w:rsid w:val="00A4213C"/>
    <w:rsid w:val="00A43F1E"/>
    <w:rsid w:val="00A442DD"/>
    <w:rsid w:val="00A448B0"/>
    <w:rsid w:val="00A45F5B"/>
    <w:rsid w:val="00A51747"/>
    <w:rsid w:val="00A527B2"/>
    <w:rsid w:val="00A539C0"/>
    <w:rsid w:val="00A53C86"/>
    <w:rsid w:val="00A55254"/>
    <w:rsid w:val="00A6007B"/>
    <w:rsid w:val="00A602EB"/>
    <w:rsid w:val="00A6263A"/>
    <w:rsid w:val="00A65F6E"/>
    <w:rsid w:val="00A67BE0"/>
    <w:rsid w:val="00A70894"/>
    <w:rsid w:val="00A7207C"/>
    <w:rsid w:val="00A73BAE"/>
    <w:rsid w:val="00A758C2"/>
    <w:rsid w:val="00A75CA4"/>
    <w:rsid w:val="00A80E8C"/>
    <w:rsid w:val="00A82CE3"/>
    <w:rsid w:val="00A83015"/>
    <w:rsid w:val="00A84FD7"/>
    <w:rsid w:val="00A95B4D"/>
    <w:rsid w:val="00A96EB5"/>
    <w:rsid w:val="00A974CD"/>
    <w:rsid w:val="00A97C0C"/>
    <w:rsid w:val="00AA498A"/>
    <w:rsid w:val="00AA69CB"/>
    <w:rsid w:val="00AB19AA"/>
    <w:rsid w:val="00AB791D"/>
    <w:rsid w:val="00AC07AD"/>
    <w:rsid w:val="00AC113A"/>
    <w:rsid w:val="00AC2631"/>
    <w:rsid w:val="00AC6A69"/>
    <w:rsid w:val="00AD2CAE"/>
    <w:rsid w:val="00AD4672"/>
    <w:rsid w:val="00AD7A53"/>
    <w:rsid w:val="00AE02DE"/>
    <w:rsid w:val="00AE07E6"/>
    <w:rsid w:val="00AE548E"/>
    <w:rsid w:val="00AF09F8"/>
    <w:rsid w:val="00AF1C48"/>
    <w:rsid w:val="00AF2A34"/>
    <w:rsid w:val="00AF5FDE"/>
    <w:rsid w:val="00AF698E"/>
    <w:rsid w:val="00AF73CE"/>
    <w:rsid w:val="00AF7495"/>
    <w:rsid w:val="00AF7C37"/>
    <w:rsid w:val="00AF7E43"/>
    <w:rsid w:val="00B018C8"/>
    <w:rsid w:val="00B04BCA"/>
    <w:rsid w:val="00B05D20"/>
    <w:rsid w:val="00B05FF8"/>
    <w:rsid w:val="00B100E9"/>
    <w:rsid w:val="00B116D0"/>
    <w:rsid w:val="00B1194E"/>
    <w:rsid w:val="00B127D7"/>
    <w:rsid w:val="00B13012"/>
    <w:rsid w:val="00B20FC5"/>
    <w:rsid w:val="00B222CD"/>
    <w:rsid w:val="00B237D2"/>
    <w:rsid w:val="00B302DA"/>
    <w:rsid w:val="00B32307"/>
    <w:rsid w:val="00B40229"/>
    <w:rsid w:val="00B41FD8"/>
    <w:rsid w:val="00B46460"/>
    <w:rsid w:val="00B47922"/>
    <w:rsid w:val="00B47D41"/>
    <w:rsid w:val="00B54E9F"/>
    <w:rsid w:val="00B55E2E"/>
    <w:rsid w:val="00B60B0E"/>
    <w:rsid w:val="00B67B46"/>
    <w:rsid w:val="00B67B76"/>
    <w:rsid w:val="00B72701"/>
    <w:rsid w:val="00B86A1F"/>
    <w:rsid w:val="00B9013D"/>
    <w:rsid w:val="00B90581"/>
    <w:rsid w:val="00B91651"/>
    <w:rsid w:val="00B920DA"/>
    <w:rsid w:val="00B9465C"/>
    <w:rsid w:val="00BA1F6D"/>
    <w:rsid w:val="00BA2E29"/>
    <w:rsid w:val="00BA5145"/>
    <w:rsid w:val="00BA64B2"/>
    <w:rsid w:val="00BB0D1F"/>
    <w:rsid w:val="00BB42A3"/>
    <w:rsid w:val="00BB4E56"/>
    <w:rsid w:val="00BC0B54"/>
    <w:rsid w:val="00BC2CDA"/>
    <w:rsid w:val="00BC37CE"/>
    <w:rsid w:val="00BC515D"/>
    <w:rsid w:val="00BC534F"/>
    <w:rsid w:val="00BD43CB"/>
    <w:rsid w:val="00BE46C9"/>
    <w:rsid w:val="00BE52CC"/>
    <w:rsid w:val="00BF1001"/>
    <w:rsid w:val="00BF5C2D"/>
    <w:rsid w:val="00BF78F7"/>
    <w:rsid w:val="00BF7EFC"/>
    <w:rsid w:val="00C01AB8"/>
    <w:rsid w:val="00C110F7"/>
    <w:rsid w:val="00C1334A"/>
    <w:rsid w:val="00C231A8"/>
    <w:rsid w:val="00C2644C"/>
    <w:rsid w:val="00C30805"/>
    <w:rsid w:val="00C30A9D"/>
    <w:rsid w:val="00C31499"/>
    <w:rsid w:val="00C32047"/>
    <w:rsid w:val="00C3491C"/>
    <w:rsid w:val="00C351AD"/>
    <w:rsid w:val="00C372CF"/>
    <w:rsid w:val="00C5423E"/>
    <w:rsid w:val="00C57454"/>
    <w:rsid w:val="00C6154E"/>
    <w:rsid w:val="00C6484A"/>
    <w:rsid w:val="00C65B36"/>
    <w:rsid w:val="00C70BA5"/>
    <w:rsid w:val="00C73376"/>
    <w:rsid w:val="00C74725"/>
    <w:rsid w:val="00C8441D"/>
    <w:rsid w:val="00C8575C"/>
    <w:rsid w:val="00C946B0"/>
    <w:rsid w:val="00C9484A"/>
    <w:rsid w:val="00CA2BCF"/>
    <w:rsid w:val="00CA37A2"/>
    <w:rsid w:val="00CA5FE0"/>
    <w:rsid w:val="00CA62FC"/>
    <w:rsid w:val="00CB1189"/>
    <w:rsid w:val="00CB131F"/>
    <w:rsid w:val="00CB36F2"/>
    <w:rsid w:val="00CB5C24"/>
    <w:rsid w:val="00CC2998"/>
    <w:rsid w:val="00CC456B"/>
    <w:rsid w:val="00CC7502"/>
    <w:rsid w:val="00CC7C16"/>
    <w:rsid w:val="00CD2A23"/>
    <w:rsid w:val="00CE1B17"/>
    <w:rsid w:val="00CE4FFD"/>
    <w:rsid w:val="00CE5C68"/>
    <w:rsid w:val="00CE7065"/>
    <w:rsid w:val="00CF1181"/>
    <w:rsid w:val="00CF3EFB"/>
    <w:rsid w:val="00D03455"/>
    <w:rsid w:val="00D03D06"/>
    <w:rsid w:val="00D041EE"/>
    <w:rsid w:val="00D0504A"/>
    <w:rsid w:val="00D05905"/>
    <w:rsid w:val="00D060A1"/>
    <w:rsid w:val="00D06F80"/>
    <w:rsid w:val="00D0719D"/>
    <w:rsid w:val="00D072D5"/>
    <w:rsid w:val="00D140F2"/>
    <w:rsid w:val="00D16D47"/>
    <w:rsid w:val="00D2561D"/>
    <w:rsid w:val="00D259EB"/>
    <w:rsid w:val="00D25B21"/>
    <w:rsid w:val="00D34CE4"/>
    <w:rsid w:val="00D35411"/>
    <w:rsid w:val="00D4357C"/>
    <w:rsid w:val="00D43D8E"/>
    <w:rsid w:val="00D518AC"/>
    <w:rsid w:val="00D52C94"/>
    <w:rsid w:val="00D55F58"/>
    <w:rsid w:val="00D56764"/>
    <w:rsid w:val="00D56FBE"/>
    <w:rsid w:val="00D61965"/>
    <w:rsid w:val="00D66A7A"/>
    <w:rsid w:val="00D704A1"/>
    <w:rsid w:val="00D716FB"/>
    <w:rsid w:val="00D743D8"/>
    <w:rsid w:val="00D817EB"/>
    <w:rsid w:val="00D82161"/>
    <w:rsid w:val="00D93606"/>
    <w:rsid w:val="00D9612A"/>
    <w:rsid w:val="00D97B2E"/>
    <w:rsid w:val="00DA0EC5"/>
    <w:rsid w:val="00DA28AA"/>
    <w:rsid w:val="00DA2962"/>
    <w:rsid w:val="00DB434F"/>
    <w:rsid w:val="00DB7A2A"/>
    <w:rsid w:val="00DC30FE"/>
    <w:rsid w:val="00DC317F"/>
    <w:rsid w:val="00DD1A2F"/>
    <w:rsid w:val="00DE0DE2"/>
    <w:rsid w:val="00DE5711"/>
    <w:rsid w:val="00DE61DE"/>
    <w:rsid w:val="00DE75DB"/>
    <w:rsid w:val="00DF3C59"/>
    <w:rsid w:val="00DF6B77"/>
    <w:rsid w:val="00DF6DD9"/>
    <w:rsid w:val="00DF6E4F"/>
    <w:rsid w:val="00E01FE6"/>
    <w:rsid w:val="00E05C4B"/>
    <w:rsid w:val="00E0693C"/>
    <w:rsid w:val="00E070C4"/>
    <w:rsid w:val="00E104F7"/>
    <w:rsid w:val="00E1208E"/>
    <w:rsid w:val="00E1227B"/>
    <w:rsid w:val="00E205C0"/>
    <w:rsid w:val="00E308CD"/>
    <w:rsid w:val="00E327BE"/>
    <w:rsid w:val="00E3353F"/>
    <w:rsid w:val="00E40F52"/>
    <w:rsid w:val="00E44223"/>
    <w:rsid w:val="00E447C1"/>
    <w:rsid w:val="00E46659"/>
    <w:rsid w:val="00E474AE"/>
    <w:rsid w:val="00E50538"/>
    <w:rsid w:val="00E5187B"/>
    <w:rsid w:val="00E55857"/>
    <w:rsid w:val="00E5613B"/>
    <w:rsid w:val="00E57B7F"/>
    <w:rsid w:val="00E606C4"/>
    <w:rsid w:val="00E608C4"/>
    <w:rsid w:val="00E611BF"/>
    <w:rsid w:val="00E619CB"/>
    <w:rsid w:val="00E63E65"/>
    <w:rsid w:val="00E6637D"/>
    <w:rsid w:val="00E66BA2"/>
    <w:rsid w:val="00E67880"/>
    <w:rsid w:val="00E67A3D"/>
    <w:rsid w:val="00E711C4"/>
    <w:rsid w:val="00E724C6"/>
    <w:rsid w:val="00E75151"/>
    <w:rsid w:val="00E86128"/>
    <w:rsid w:val="00E90089"/>
    <w:rsid w:val="00E9036C"/>
    <w:rsid w:val="00E9249B"/>
    <w:rsid w:val="00E92EDB"/>
    <w:rsid w:val="00E95ED9"/>
    <w:rsid w:val="00EA0F45"/>
    <w:rsid w:val="00EA1172"/>
    <w:rsid w:val="00EA1521"/>
    <w:rsid w:val="00EA3C52"/>
    <w:rsid w:val="00EB020C"/>
    <w:rsid w:val="00EB3010"/>
    <w:rsid w:val="00EB3748"/>
    <w:rsid w:val="00EB7DA1"/>
    <w:rsid w:val="00EC0561"/>
    <w:rsid w:val="00EC1350"/>
    <w:rsid w:val="00EC1D26"/>
    <w:rsid w:val="00EC6E61"/>
    <w:rsid w:val="00EC7B20"/>
    <w:rsid w:val="00ED044D"/>
    <w:rsid w:val="00ED09DA"/>
    <w:rsid w:val="00ED19EB"/>
    <w:rsid w:val="00ED1E77"/>
    <w:rsid w:val="00ED513C"/>
    <w:rsid w:val="00EE17E1"/>
    <w:rsid w:val="00EE1A7F"/>
    <w:rsid w:val="00EE2811"/>
    <w:rsid w:val="00EE658E"/>
    <w:rsid w:val="00EF1662"/>
    <w:rsid w:val="00EF2553"/>
    <w:rsid w:val="00EF4B45"/>
    <w:rsid w:val="00EF5BC9"/>
    <w:rsid w:val="00EF7851"/>
    <w:rsid w:val="00F00696"/>
    <w:rsid w:val="00F00A7E"/>
    <w:rsid w:val="00F03ECB"/>
    <w:rsid w:val="00F04B3A"/>
    <w:rsid w:val="00F0734A"/>
    <w:rsid w:val="00F14936"/>
    <w:rsid w:val="00F22AF3"/>
    <w:rsid w:val="00F22C2E"/>
    <w:rsid w:val="00F247AE"/>
    <w:rsid w:val="00F317D4"/>
    <w:rsid w:val="00F35E47"/>
    <w:rsid w:val="00F40C31"/>
    <w:rsid w:val="00F434DC"/>
    <w:rsid w:val="00F441DE"/>
    <w:rsid w:val="00F4438F"/>
    <w:rsid w:val="00F44488"/>
    <w:rsid w:val="00F45942"/>
    <w:rsid w:val="00F467ED"/>
    <w:rsid w:val="00F6183F"/>
    <w:rsid w:val="00F64909"/>
    <w:rsid w:val="00F6560B"/>
    <w:rsid w:val="00F713DE"/>
    <w:rsid w:val="00F71AB4"/>
    <w:rsid w:val="00F75AAE"/>
    <w:rsid w:val="00F774C1"/>
    <w:rsid w:val="00F84DE5"/>
    <w:rsid w:val="00F909C7"/>
    <w:rsid w:val="00F96357"/>
    <w:rsid w:val="00F97194"/>
    <w:rsid w:val="00FA038F"/>
    <w:rsid w:val="00FA0E19"/>
    <w:rsid w:val="00FA3078"/>
    <w:rsid w:val="00FA3494"/>
    <w:rsid w:val="00FA39C0"/>
    <w:rsid w:val="00FA5580"/>
    <w:rsid w:val="00FA69F3"/>
    <w:rsid w:val="00FA7E0A"/>
    <w:rsid w:val="00FB77EC"/>
    <w:rsid w:val="00FC0DF6"/>
    <w:rsid w:val="00FD38BF"/>
    <w:rsid w:val="00FD3E49"/>
    <w:rsid w:val="00FE0007"/>
    <w:rsid w:val="00FE0F03"/>
    <w:rsid w:val="00FE3B43"/>
    <w:rsid w:val="00FF0D54"/>
    <w:rsid w:val="00FF4653"/>
    <w:rsid w:val="00FF4F1F"/>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1365"/>
  <w15:chartTrackingRefBased/>
  <w15:docId w15:val="{26427693-B2E0-4952-B378-EB4590A3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B4"/>
    <w:pPr>
      <w:ind w:left="720"/>
      <w:contextualSpacing/>
    </w:pPr>
  </w:style>
  <w:style w:type="table" w:styleId="TableGrid">
    <w:name w:val="Table Grid"/>
    <w:basedOn w:val="TableNormal"/>
    <w:uiPriority w:val="39"/>
    <w:rsid w:val="00A2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7758"/>
    <w:rPr>
      <w:rFonts w:ascii="Times New Roman" w:hAnsi="Times New Roman" w:cs="Times New Roman"/>
      <w:sz w:val="24"/>
      <w:szCs w:val="24"/>
    </w:rPr>
  </w:style>
  <w:style w:type="character" w:styleId="Hyperlink">
    <w:name w:val="Hyperlink"/>
    <w:basedOn w:val="DefaultParagraphFont"/>
    <w:uiPriority w:val="99"/>
    <w:unhideWhenUsed/>
    <w:rsid w:val="00037758"/>
    <w:rPr>
      <w:color w:val="0563C1" w:themeColor="hyperlink"/>
      <w:u w:val="single"/>
    </w:rPr>
  </w:style>
  <w:style w:type="character" w:styleId="UnresolvedMention">
    <w:name w:val="Unresolved Mention"/>
    <w:basedOn w:val="DefaultParagraphFont"/>
    <w:uiPriority w:val="99"/>
    <w:semiHidden/>
    <w:unhideWhenUsed/>
    <w:rsid w:val="00037758"/>
    <w:rPr>
      <w:color w:val="605E5C"/>
      <w:shd w:val="clear" w:color="auto" w:fill="E1DFDD"/>
    </w:rPr>
  </w:style>
  <w:style w:type="paragraph" w:styleId="Header">
    <w:name w:val="header"/>
    <w:basedOn w:val="Normal"/>
    <w:link w:val="HeaderChar"/>
    <w:uiPriority w:val="99"/>
    <w:unhideWhenUsed/>
    <w:rsid w:val="00DD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A2F"/>
  </w:style>
  <w:style w:type="paragraph" w:styleId="Footer">
    <w:name w:val="footer"/>
    <w:basedOn w:val="Normal"/>
    <w:link w:val="FooterChar"/>
    <w:uiPriority w:val="99"/>
    <w:unhideWhenUsed/>
    <w:rsid w:val="00DD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A2F"/>
  </w:style>
  <w:style w:type="paragraph" w:styleId="FootnoteText">
    <w:name w:val="footnote text"/>
    <w:basedOn w:val="Normal"/>
    <w:link w:val="FootnoteTextChar"/>
    <w:uiPriority w:val="99"/>
    <w:semiHidden/>
    <w:unhideWhenUsed/>
    <w:rsid w:val="00B30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2DA"/>
    <w:rPr>
      <w:sz w:val="20"/>
      <w:szCs w:val="20"/>
    </w:rPr>
  </w:style>
  <w:style w:type="character" w:styleId="FootnoteReference">
    <w:name w:val="footnote reference"/>
    <w:basedOn w:val="DefaultParagraphFont"/>
    <w:uiPriority w:val="99"/>
    <w:semiHidden/>
    <w:unhideWhenUsed/>
    <w:rsid w:val="00B302DA"/>
    <w:rPr>
      <w:vertAlign w:val="superscript"/>
    </w:rPr>
  </w:style>
  <w:style w:type="numbering" w:customStyle="1" w:styleId="Style1">
    <w:name w:val="Style1"/>
    <w:uiPriority w:val="99"/>
    <w:rsid w:val="0065063C"/>
    <w:pPr>
      <w:numPr>
        <w:numId w:val="27"/>
      </w:numPr>
    </w:pPr>
  </w:style>
  <w:style w:type="paragraph" w:styleId="EndnoteText">
    <w:name w:val="endnote text"/>
    <w:basedOn w:val="Normal"/>
    <w:link w:val="EndnoteTextChar"/>
    <w:uiPriority w:val="99"/>
    <w:semiHidden/>
    <w:unhideWhenUsed/>
    <w:rsid w:val="00237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78F6"/>
    <w:rPr>
      <w:sz w:val="20"/>
      <w:szCs w:val="20"/>
    </w:rPr>
  </w:style>
  <w:style w:type="character" w:styleId="EndnoteReference">
    <w:name w:val="endnote reference"/>
    <w:basedOn w:val="DefaultParagraphFont"/>
    <w:uiPriority w:val="99"/>
    <w:semiHidden/>
    <w:unhideWhenUsed/>
    <w:rsid w:val="002378F6"/>
    <w:rPr>
      <w:vertAlign w:val="superscript"/>
    </w:rPr>
  </w:style>
  <w:style w:type="paragraph" w:styleId="NoSpacing">
    <w:name w:val="No Spacing"/>
    <w:uiPriority w:val="1"/>
    <w:qFormat/>
    <w:rsid w:val="000E5995"/>
    <w:pPr>
      <w:pBdr>
        <w:top w:val="nil"/>
        <w:left w:val="nil"/>
        <w:bottom w:val="nil"/>
        <w:right w:val="nil"/>
        <w:between w:val="nil"/>
        <w:bar w:val="nil"/>
      </w:pBdr>
      <w:spacing w:after="0" w:line="276" w:lineRule="auto"/>
    </w:pPr>
    <w:rPr>
      <w:rFonts w:ascii="Calibri" w:eastAsia="Arial Unicode MS" w:hAnsi="Calibri"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alden.gov.uk/licences-and-registers/licensing/licensing-policy/temporary-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6" ma:contentTypeDescription="Create a new document." ma:contentTypeScope="" ma:versionID="827b4de667417e3b2f5e853ce6aa1ec7">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2e4742dae52b9380ce30919a94b26f0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613C-9726-4216-A467-28E5A973A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322F8-15AD-4F9E-B824-3CC99D9163C1}">
  <ds:schemaRefs>
    <ds:schemaRef ds:uri="http://schemas.microsoft.com/sharepoint/v3/contenttype/forms"/>
  </ds:schemaRefs>
</ds:datastoreItem>
</file>

<file path=customXml/itemProps3.xml><?xml version="1.0" encoding="utf-8"?>
<ds:datastoreItem xmlns:ds="http://schemas.openxmlformats.org/officeDocument/2006/customXml" ds:itemID="{4D8D198D-1913-4C61-8857-77DBAFAC69B9}">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customXml/itemProps4.xml><?xml version="1.0" encoding="utf-8"?>
<ds:datastoreItem xmlns:ds="http://schemas.openxmlformats.org/officeDocument/2006/customXml" ds:itemID="{267F7A54-D17F-464E-957C-033424FB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3980</Words>
  <Characters>22691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Mullins</dc:creator>
  <cp:keywords/>
  <dc:description/>
  <cp:lastModifiedBy>Tracy Dean</cp:lastModifiedBy>
  <cp:revision>2</cp:revision>
  <cp:lastPrinted>2022-10-24T10:10:00Z</cp:lastPrinted>
  <dcterms:created xsi:type="dcterms:W3CDTF">2023-12-06T12:45:00Z</dcterms:created>
  <dcterms:modified xsi:type="dcterms:W3CDTF">2023-12-06T12:45:00Z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0x010100296EBC79FF6EFC40AB2D09ECF9C14DE9</vt:lpwstr>
  </property>
  <property fmtid="{D5CDD505-2E9C-101B-9397-08002B2CF9AE}" pid="3" name="MediaServiceImageTags">
    <vt:lpwstr/>
  </property>
</Properties>
</file>